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29524D" w14:textId="77777777" w:rsidR="00082A52" w:rsidRDefault="00082A52" w:rsidP="00EB7FB7">
      <w:pPr>
        <w:spacing w:line="360" w:lineRule="auto"/>
        <w:jc w:val="both"/>
        <w:rPr>
          <w:rFonts w:ascii="Arial" w:hAnsi="Arial" w:cs="Arial"/>
          <w:b/>
        </w:rPr>
      </w:pPr>
      <w:bookmarkStart w:id="0" w:name="_GoBack"/>
      <w:bookmarkEnd w:id="0"/>
      <w:r>
        <w:rPr>
          <w:rFonts w:ascii="Arial" w:hAnsi="Arial" w:cs="Arial"/>
          <w:b/>
        </w:rPr>
        <w:t xml:space="preserve"> </w:t>
      </w:r>
    </w:p>
    <w:p w14:paraId="3F470C05" w14:textId="77777777" w:rsidR="00082A52" w:rsidRPr="00547538" w:rsidRDefault="001903A9" w:rsidP="000B40CD">
      <w:pPr>
        <w:spacing w:line="360" w:lineRule="auto"/>
        <w:jc w:val="center"/>
        <w:rPr>
          <w:rFonts w:ascii="Arial" w:hAnsi="Arial" w:cs="Arial"/>
          <w:b/>
        </w:rPr>
      </w:pPr>
      <w:r>
        <w:rPr>
          <w:noProof/>
          <w:lang w:eastAsia="it-IT"/>
        </w:rPr>
        <w:drawing>
          <wp:inline distT="0" distB="0" distL="0" distR="0" wp14:anchorId="36141E51" wp14:editId="3CDBE5BD">
            <wp:extent cx="2905760" cy="1574800"/>
            <wp:effectExtent l="0" t="0" r="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05760" cy="1574800"/>
                    </a:xfrm>
                    <a:prstGeom prst="rect">
                      <a:avLst/>
                    </a:prstGeom>
                    <a:noFill/>
                    <a:ln>
                      <a:noFill/>
                    </a:ln>
                  </pic:spPr>
                </pic:pic>
              </a:graphicData>
            </a:graphic>
          </wp:inline>
        </w:drawing>
      </w:r>
    </w:p>
    <w:p w14:paraId="23A4F090" w14:textId="77777777" w:rsidR="00082A52" w:rsidRPr="00547538" w:rsidRDefault="00082A52" w:rsidP="00EB7FB7">
      <w:pPr>
        <w:spacing w:line="360" w:lineRule="auto"/>
        <w:jc w:val="both"/>
        <w:rPr>
          <w:rFonts w:ascii="Arial" w:hAnsi="Arial" w:cs="Arial"/>
          <w:b/>
        </w:rPr>
      </w:pPr>
    </w:p>
    <w:p w14:paraId="09AD8880" w14:textId="77777777" w:rsidR="00082A52" w:rsidRPr="00547538" w:rsidRDefault="00082A52" w:rsidP="000B40CD">
      <w:pPr>
        <w:spacing w:line="216" w:lineRule="auto"/>
        <w:jc w:val="center"/>
        <w:rPr>
          <w:rFonts w:ascii="Calibri" w:hAnsi="Calibri"/>
          <w:b/>
          <w:color w:val="93117E"/>
          <w:sz w:val="28"/>
          <w:szCs w:val="28"/>
        </w:rPr>
      </w:pPr>
      <w:r w:rsidRPr="00547538">
        <w:rPr>
          <w:rFonts w:ascii="Calibri" w:hAnsi="Calibri"/>
          <w:b/>
          <w:color w:val="93117E"/>
          <w:sz w:val="28"/>
          <w:szCs w:val="28"/>
        </w:rPr>
        <w:t>DIPARTIMENTO PROMOZIONE DELLA SALUTE, DEL BENESSERE SOCIALE E DELLO</w:t>
      </w:r>
    </w:p>
    <w:p w14:paraId="615A5537" w14:textId="77777777" w:rsidR="00082A52" w:rsidRPr="00547538" w:rsidRDefault="00082A52" w:rsidP="000B40CD">
      <w:pPr>
        <w:spacing w:line="216" w:lineRule="auto"/>
        <w:jc w:val="center"/>
        <w:rPr>
          <w:rFonts w:ascii="Calibri" w:hAnsi="Calibri"/>
          <w:b/>
          <w:sz w:val="28"/>
          <w:szCs w:val="28"/>
        </w:rPr>
      </w:pPr>
      <w:r w:rsidRPr="00547538">
        <w:rPr>
          <w:rFonts w:ascii="Calibri" w:hAnsi="Calibri"/>
          <w:b/>
          <w:color w:val="93117E"/>
          <w:sz w:val="28"/>
          <w:szCs w:val="28"/>
        </w:rPr>
        <w:t>SPORT PER TUTTI</w:t>
      </w:r>
    </w:p>
    <w:p w14:paraId="6183FA17" w14:textId="77777777" w:rsidR="00082A52" w:rsidRPr="00547538" w:rsidRDefault="00082A52" w:rsidP="00DC76A4">
      <w:pPr>
        <w:pStyle w:val="Titolo4"/>
        <w:ind w:right="4479"/>
        <w:rPr>
          <w:rFonts w:ascii="Arial" w:hAnsi="Arial" w:cs="Arial"/>
          <w:sz w:val="32"/>
        </w:rPr>
      </w:pPr>
    </w:p>
    <w:p w14:paraId="1F1E3FC4" w14:textId="77777777" w:rsidR="00082A52" w:rsidRPr="00547538" w:rsidRDefault="00082A52" w:rsidP="00DC76A4"/>
    <w:p w14:paraId="6680FBE5" w14:textId="77777777" w:rsidR="00082A52" w:rsidRPr="00547538" w:rsidRDefault="00082A52" w:rsidP="00EB7FB7">
      <w:pPr>
        <w:spacing w:line="360" w:lineRule="auto"/>
        <w:jc w:val="both"/>
        <w:rPr>
          <w:rFonts w:ascii="Arial" w:hAnsi="Arial" w:cs="Arial"/>
          <w:b/>
        </w:rPr>
      </w:pPr>
    </w:p>
    <w:p w14:paraId="7D4C7B25" w14:textId="77777777" w:rsidR="00082A52" w:rsidRPr="00547538" w:rsidRDefault="00082A52" w:rsidP="00EB7FB7">
      <w:pPr>
        <w:spacing w:line="360" w:lineRule="auto"/>
        <w:jc w:val="both"/>
        <w:rPr>
          <w:rFonts w:ascii="Arial" w:hAnsi="Arial" w:cs="Arial"/>
          <w:b/>
        </w:rPr>
      </w:pPr>
    </w:p>
    <w:p w14:paraId="7A1D3D6A" w14:textId="77777777" w:rsidR="00082A52" w:rsidRPr="00547538" w:rsidRDefault="00082A52" w:rsidP="00EB7FB7">
      <w:pPr>
        <w:spacing w:line="360" w:lineRule="auto"/>
        <w:jc w:val="both"/>
        <w:rPr>
          <w:rFonts w:ascii="Arial" w:hAnsi="Arial" w:cs="Arial"/>
          <w:b/>
        </w:rPr>
      </w:pPr>
    </w:p>
    <w:p w14:paraId="4EC9F8D4" w14:textId="77777777" w:rsidR="00082A52" w:rsidRPr="00547538" w:rsidRDefault="00082A52" w:rsidP="00EB7FB7">
      <w:pPr>
        <w:spacing w:line="360" w:lineRule="auto"/>
        <w:jc w:val="both"/>
        <w:rPr>
          <w:rFonts w:ascii="Arial" w:hAnsi="Arial" w:cs="Arial"/>
          <w:b/>
        </w:rPr>
      </w:pPr>
    </w:p>
    <w:p w14:paraId="355BB774" w14:textId="77777777" w:rsidR="00082A52" w:rsidRPr="00547538" w:rsidRDefault="00082A52" w:rsidP="00EB7FB7">
      <w:pPr>
        <w:spacing w:line="360" w:lineRule="auto"/>
        <w:jc w:val="both"/>
        <w:rPr>
          <w:rFonts w:ascii="Arial" w:hAnsi="Arial" w:cs="Arial"/>
          <w:b/>
        </w:rPr>
      </w:pPr>
    </w:p>
    <w:p w14:paraId="1A99C033" w14:textId="77777777" w:rsidR="00082A52" w:rsidRPr="00547538" w:rsidRDefault="00082A52" w:rsidP="00EB7FB7">
      <w:pPr>
        <w:spacing w:line="360" w:lineRule="auto"/>
        <w:jc w:val="both"/>
        <w:rPr>
          <w:rFonts w:ascii="Arial" w:hAnsi="Arial" w:cs="Arial"/>
          <w:b/>
        </w:rPr>
      </w:pPr>
    </w:p>
    <w:p w14:paraId="176F1CF3" w14:textId="77777777" w:rsidR="00082A52" w:rsidRPr="00547538" w:rsidRDefault="00082A52" w:rsidP="00EB7FB7">
      <w:pPr>
        <w:spacing w:line="360" w:lineRule="auto"/>
        <w:jc w:val="both"/>
        <w:rPr>
          <w:rFonts w:ascii="Arial" w:hAnsi="Arial" w:cs="Arial"/>
          <w:b/>
        </w:rPr>
      </w:pPr>
    </w:p>
    <w:p w14:paraId="1CB66781" w14:textId="77777777" w:rsidR="00082A52" w:rsidRPr="00547538" w:rsidRDefault="00082A52" w:rsidP="00EB7FB7">
      <w:pPr>
        <w:spacing w:line="360" w:lineRule="auto"/>
        <w:jc w:val="both"/>
        <w:rPr>
          <w:rFonts w:ascii="Arial" w:hAnsi="Arial" w:cs="Arial"/>
          <w:b/>
        </w:rPr>
      </w:pPr>
    </w:p>
    <w:p w14:paraId="1CAD6F72" w14:textId="77777777" w:rsidR="00082A52" w:rsidRPr="00547538" w:rsidRDefault="00082A52" w:rsidP="00B5682C">
      <w:pPr>
        <w:jc w:val="center"/>
        <w:rPr>
          <w:rFonts w:ascii="Arial" w:hAnsi="Arial" w:cs="Arial"/>
          <w:b/>
          <w:i/>
          <w:color w:val="FF0000"/>
          <w:sz w:val="44"/>
          <w:szCs w:val="44"/>
          <w:u w:color="000000"/>
        </w:rPr>
      </w:pPr>
      <w:bookmarkStart w:id="1" w:name="_Toc384036673"/>
      <w:bookmarkStart w:id="2" w:name="_Toc384038517"/>
      <w:r w:rsidRPr="00547538">
        <w:rPr>
          <w:rFonts w:ascii="Arial" w:hAnsi="Arial" w:cs="Arial"/>
          <w:b/>
          <w:i/>
          <w:color w:val="FF0000"/>
          <w:sz w:val="44"/>
          <w:szCs w:val="44"/>
          <w:u w:color="000000"/>
        </w:rPr>
        <w:t>Riorganizzazione della Rete dell’Emergenza Urgenza della Regione Puglia</w:t>
      </w:r>
      <w:bookmarkEnd w:id="1"/>
      <w:bookmarkEnd w:id="2"/>
    </w:p>
    <w:p w14:paraId="44992901" w14:textId="77777777" w:rsidR="00082A52" w:rsidRPr="00547538" w:rsidRDefault="00082A52" w:rsidP="00B5682C">
      <w:pPr>
        <w:jc w:val="center"/>
        <w:rPr>
          <w:rFonts w:ascii="Arial" w:hAnsi="Arial" w:cs="Arial"/>
          <w:b/>
          <w:i/>
          <w:color w:val="FF0000"/>
          <w:sz w:val="44"/>
          <w:szCs w:val="44"/>
          <w:u w:color="000000"/>
        </w:rPr>
      </w:pPr>
    </w:p>
    <w:p w14:paraId="42C6D4DE" w14:textId="77777777" w:rsidR="00082A52" w:rsidRPr="00547538" w:rsidRDefault="00082A52" w:rsidP="00DC76A4">
      <w:pPr>
        <w:spacing w:line="360" w:lineRule="auto"/>
        <w:jc w:val="both"/>
        <w:outlineLvl w:val="0"/>
        <w:rPr>
          <w:rFonts w:ascii="Arial" w:eastAsia="Arial Unicode MS" w:hAnsi="Arial" w:cs="Arial"/>
          <w:b/>
          <w:i/>
          <w:color w:val="C00000"/>
          <w:sz w:val="48"/>
          <w:szCs w:val="32"/>
          <w:u w:color="000000"/>
        </w:rPr>
      </w:pPr>
    </w:p>
    <w:p w14:paraId="60E129C1" w14:textId="77777777" w:rsidR="00082A52" w:rsidRPr="00547538" w:rsidRDefault="00082A52" w:rsidP="006A5FAA">
      <w:pPr>
        <w:spacing w:line="360" w:lineRule="auto"/>
        <w:ind w:left="720"/>
        <w:jc w:val="center"/>
        <w:outlineLvl w:val="0"/>
        <w:rPr>
          <w:rFonts w:ascii="Arial" w:eastAsia="Arial Unicode MS" w:hAnsi="Arial" w:cs="Arial"/>
          <w:b/>
          <w:i/>
          <w:color w:val="C00000"/>
          <w:sz w:val="48"/>
          <w:szCs w:val="32"/>
          <w:u w:color="000000"/>
        </w:rPr>
      </w:pPr>
    </w:p>
    <w:p w14:paraId="390BBA8A" w14:textId="77777777" w:rsidR="00082A52" w:rsidRPr="00547538" w:rsidRDefault="00082A52" w:rsidP="00DE7AEA">
      <w:pPr>
        <w:pStyle w:val="Titolo"/>
        <w:spacing w:before="0" w:after="0" w:line="360" w:lineRule="auto"/>
        <w:jc w:val="left"/>
        <w:rPr>
          <w:rFonts w:ascii="Arial" w:hAnsi="Arial" w:cs="Arial"/>
          <w:sz w:val="24"/>
          <w:szCs w:val="28"/>
        </w:rPr>
      </w:pPr>
      <w:bookmarkStart w:id="3" w:name="_Toc384036677"/>
      <w:bookmarkStart w:id="4" w:name="_Toc384038520"/>
      <w:bookmarkStart w:id="5" w:name="_Toc385329017"/>
    </w:p>
    <w:p w14:paraId="1200096A" w14:textId="77777777" w:rsidR="00082A52" w:rsidRPr="00547538" w:rsidRDefault="00082A52" w:rsidP="00DE7AEA">
      <w:pPr>
        <w:pStyle w:val="Titolo"/>
        <w:spacing w:before="0" w:after="0" w:line="360" w:lineRule="auto"/>
        <w:jc w:val="left"/>
        <w:rPr>
          <w:rFonts w:ascii="Arial" w:hAnsi="Arial" w:cs="Arial"/>
          <w:sz w:val="24"/>
          <w:szCs w:val="28"/>
        </w:rPr>
      </w:pPr>
    </w:p>
    <w:p w14:paraId="2675F3B6" w14:textId="77777777" w:rsidR="00082A52" w:rsidRPr="00547538" w:rsidRDefault="00082A52" w:rsidP="00DE7AEA">
      <w:pPr>
        <w:pStyle w:val="Titolo"/>
        <w:spacing w:before="0" w:after="0" w:line="360" w:lineRule="auto"/>
        <w:jc w:val="left"/>
        <w:rPr>
          <w:rFonts w:ascii="Arial" w:hAnsi="Arial" w:cs="Arial"/>
          <w:sz w:val="24"/>
          <w:szCs w:val="28"/>
        </w:rPr>
      </w:pPr>
    </w:p>
    <w:p w14:paraId="16135C8B" w14:textId="77777777" w:rsidR="00082A52" w:rsidRPr="00547538" w:rsidRDefault="00082A52" w:rsidP="00DE7AEA">
      <w:pPr>
        <w:pStyle w:val="Titolo"/>
        <w:spacing w:before="0" w:after="0" w:line="360" w:lineRule="auto"/>
        <w:jc w:val="left"/>
        <w:rPr>
          <w:rFonts w:ascii="Arial" w:hAnsi="Arial" w:cs="Arial"/>
          <w:sz w:val="24"/>
          <w:szCs w:val="28"/>
        </w:rPr>
      </w:pPr>
    </w:p>
    <w:p w14:paraId="7FD208A6" w14:textId="77777777" w:rsidR="00082A52" w:rsidRPr="00547538" w:rsidRDefault="00082A52" w:rsidP="00DE7AEA">
      <w:pPr>
        <w:pStyle w:val="Titolo"/>
        <w:spacing w:before="0" w:after="0" w:line="360" w:lineRule="auto"/>
        <w:jc w:val="left"/>
        <w:rPr>
          <w:rFonts w:ascii="Arial" w:hAnsi="Arial" w:cs="Arial"/>
          <w:sz w:val="24"/>
          <w:szCs w:val="28"/>
        </w:rPr>
      </w:pPr>
    </w:p>
    <w:p w14:paraId="37A2C570" w14:textId="77777777" w:rsidR="00082A52" w:rsidRPr="00547538" w:rsidRDefault="00082A52" w:rsidP="00DE7AEA">
      <w:pPr>
        <w:pStyle w:val="Titolo"/>
        <w:spacing w:before="0" w:after="0" w:line="360" w:lineRule="auto"/>
        <w:jc w:val="left"/>
        <w:rPr>
          <w:rFonts w:ascii="Arial" w:hAnsi="Arial" w:cs="Arial"/>
          <w:sz w:val="24"/>
          <w:szCs w:val="28"/>
        </w:rPr>
      </w:pPr>
    </w:p>
    <w:p w14:paraId="7A7D1A59" w14:textId="77777777" w:rsidR="00082A52" w:rsidRPr="00547538" w:rsidRDefault="00082A52" w:rsidP="00DE7AEA">
      <w:pPr>
        <w:pStyle w:val="Titolo"/>
        <w:spacing w:before="0" w:after="0" w:line="360" w:lineRule="auto"/>
        <w:jc w:val="left"/>
        <w:rPr>
          <w:rFonts w:ascii="Arial" w:hAnsi="Arial" w:cs="Arial"/>
          <w:sz w:val="24"/>
          <w:szCs w:val="28"/>
        </w:rPr>
      </w:pPr>
    </w:p>
    <w:p w14:paraId="2C68BF2B" w14:textId="77777777" w:rsidR="00082A52" w:rsidRPr="00547538" w:rsidRDefault="00082A52" w:rsidP="00DE7AEA">
      <w:pPr>
        <w:pStyle w:val="Titolo"/>
        <w:spacing w:before="0" w:after="0" w:line="360" w:lineRule="auto"/>
        <w:jc w:val="left"/>
        <w:rPr>
          <w:rFonts w:ascii="Arial" w:hAnsi="Arial" w:cs="Arial"/>
          <w:sz w:val="24"/>
          <w:szCs w:val="28"/>
        </w:rPr>
      </w:pPr>
      <w:r w:rsidRPr="00547538">
        <w:rPr>
          <w:rFonts w:ascii="Arial" w:hAnsi="Arial" w:cs="Arial"/>
          <w:sz w:val="24"/>
          <w:szCs w:val="28"/>
        </w:rPr>
        <w:lastRenderedPageBreak/>
        <w:t>INTRODUZIONE</w:t>
      </w:r>
      <w:bookmarkEnd w:id="3"/>
      <w:bookmarkEnd w:id="4"/>
      <w:bookmarkEnd w:id="5"/>
    </w:p>
    <w:p w14:paraId="497AB1C2" w14:textId="77777777" w:rsidR="00082A52" w:rsidRPr="00547538" w:rsidRDefault="00082A52" w:rsidP="005C267D">
      <w:pPr>
        <w:spacing w:line="360" w:lineRule="auto"/>
        <w:jc w:val="both"/>
        <w:outlineLvl w:val="0"/>
        <w:rPr>
          <w:rFonts w:ascii="Arial" w:hAnsi="Arial" w:cs="Arial"/>
          <w:color w:val="FF0000"/>
          <w:sz w:val="22"/>
        </w:rPr>
      </w:pPr>
      <w:r w:rsidRPr="00547538">
        <w:rPr>
          <w:rFonts w:ascii="Arial" w:hAnsi="Arial" w:cs="Arial"/>
          <w:sz w:val="22"/>
        </w:rPr>
        <w:tab/>
      </w:r>
    </w:p>
    <w:p w14:paraId="030230DA" w14:textId="77777777" w:rsidR="00082A52" w:rsidRPr="00547538" w:rsidRDefault="00082A52" w:rsidP="00620FBB">
      <w:pPr>
        <w:spacing w:line="360" w:lineRule="auto"/>
        <w:jc w:val="both"/>
        <w:rPr>
          <w:rFonts w:ascii="Arial" w:hAnsi="Arial" w:cs="Arial"/>
          <w:sz w:val="22"/>
          <w:szCs w:val="22"/>
        </w:rPr>
      </w:pPr>
      <w:bookmarkStart w:id="6" w:name="_Toc384036678"/>
      <w:bookmarkStart w:id="7" w:name="_Toc384038521"/>
      <w:r w:rsidRPr="00547538">
        <w:rPr>
          <w:rFonts w:ascii="Arial" w:hAnsi="Arial" w:cs="Arial"/>
          <w:sz w:val="22"/>
          <w:szCs w:val="22"/>
        </w:rPr>
        <w:t xml:space="preserve">L’emergenza è un momento critico per l’intero sistema sanitario. In tempi rapidissimi, in qualsiasi momento delle 24 ore, è necessario prendere in carico un paziente con una possibile situazione di pericolo di vita e sottoporlo ad accertamenti e terapie urgenti. Questo compito richiede un sistema capillare di antenne in grado di fare una prima diagnosi e avviare in modo corretto il paziente al centro più appropriato per effettuare le diagnostiche e le terapie che salvano la vita e che promuovono la possibilità di un recupero successivo del paziente verso un’esistenza il più possibile normale. Le attività ospedaliere programmate sono più facili da costruire se la rete ospedaliera soddisfa con tempestività ed efficacia le esigenze dell’emergenza-urgenza. </w:t>
      </w:r>
    </w:p>
    <w:p w14:paraId="0618D8B7" w14:textId="77777777" w:rsidR="00082A52" w:rsidRPr="00547538" w:rsidRDefault="00082A52" w:rsidP="008F6ED1">
      <w:pPr>
        <w:spacing w:line="360" w:lineRule="auto"/>
        <w:jc w:val="both"/>
        <w:rPr>
          <w:rFonts w:ascii="Arial" w:hAnsi="Arial" w:cs="Arial"/>
          <w:sz w:val="22"/>
        </w:rPr>
      </w:pPr>
      <w:r w:rsidRPr="00547538">
        <w:rPr>
          <w:rFonts w:ascii="Arial" w:hAnsi="Arial" w:cs="Arial"/>
          <w:sz w:val="22"/>
        </w:rPr>
        <w:t>Il sistema di Emergenza – Urgenza in ambito sanitario rappresenta l’insieme delle funzioni di soccorso, trasporto e comunicazione, organizzate al fine di assicurare l'assistenza sanitaria al verificarsi di un’emergenza o urgenza. Al sistema afferiscono diversi servizi collegati ed organizzati di strutture ospedaliere ed extraospedaliere tra loro funzionalmente integrate che si articolano in una configurazione a rete composta da:</w:t>
      </w:r>
    </w:p>
    <w:p w14:paraId="023E9CD5" w14:textId="77777777" w:rsidR="00082A52" w:rsidRPr="00547538" w:rsidRDefault="00082A52" w:rsidP="00D06C64">
      <w:pPr>
        <w:pStyle w:val="Paragrafoelenco"/>
        <w:numPr>
          <w:ilvl w:val="0"/>
          <w:numId w:val="41"/>
        </w:numPr>
        <w:spacing w:line="360" w:lineRule="auto"/>
        <w:jc w:val="both"/>
        <w:rPr>
          <w:rFonts w:ascii="Arial" w:hAnsi="Arial" w:cs="Arial"/>
          <w:sz w:val="22"/>
        </w:rPr>
      </w:pPr>
      <w:r w:rsidRPr="00547538">
        <w:rPr>
          <w:rFonts w:ascii="Arial" w:hAnsi="Arial" w:cs="Arial"/>
          <w:sz w:val="22"/>
        </w:rPr>
        <w:t>centrale operativa, dotata di numero di accesso breve ed unico (“118”) su tutto il territorio nazionale, sulla quale convergono tutti i collegamenti di allarme sanitario, in grado di coordinare il Sistema di Emergenza Territoriale;</w:t>
      </w:r>
    </w:p>
    <w:p w14:paraId="37135244" w14:textId="77777777" w:rsidR="00082A52" w:rsidRPr="00547538" w:rsidRDefault="00082A52" w:rsidP="00D06C64">
      <w:pPr>
        <w:pStyle w:val="Paragrafoelenco"/>
        <w:numPr>
          <w:ilvl w:val="0"/>
          <w:numId w:val="41"/>
        </w:numPr>
        <w:spacing w:line="360" w:lineRule="auto"/>
        <w:jc w:val="both"/>
        <w:rPr>
          <w:rFonts w:ascii="Arial" w:hAnsi="Arial" w:cs="Arial"/>
          <w:sz w:val="22"/>
        </w:rPr>
      </w:pPr>
      <w:r w:rsidRPr="00547538">
        <w:rPr>
          <w:rFonts w:ascii="Arial" w:hAnsi="Arial" w:cs="Arial"/>
          <w:sz w:val="22"/>
        </w:rPr>
        <w:t>un sistema territoriale che opera nella fase di “allarme” garantendo la modulazione della risposta sanitaria ed assicurando la tempestiva stabilizzazione ed il trasporto del paziente alla struttura sanitaria più appropriata;</w:t>
      </w:r>
    </w:p>
    <w:p w14:paraId="7B47BC71" w14:textId="77777777" w:rsidR="00082A52" w:rsidRPr="00547538" w:rsidRDefault="00082A52" w:rsidP="00D06C64">
      <w:pPr>
        <w:pStyle w:val="Paragrafoelenco"/>
        <w:numPr>
          <w:ilvl w:val="0"/>
          <w:numId w:val="41"/>
        </w:numPr>
        <w:spacing w:line="360" w:lineRule="auto"/>
        <w:jc w:val="both"/>
        <w:rPr>
          <w:rFonts w:ascii="Arial" w:hAnsi="Arial" w:cs="Arial"/>
          <w:sz w:val="22"/>
        </w:rPr>
      </w:pPr>
      <w:r w:rsidRPr="00547538">
        <w:rPr>
          <w:rFonts w:ascii="Arial" w:hAnsi="Arial" w:cs="Arial"/>
          <w:sz w:val="22"/>
        </w:rPr>
        <w:t>un’insieme di servizi e strutture ospedaliere funzionalmente differenziati e gerarchicamente organizzati che operano nella fase di “risposta” al fine di garantire l’assistenza necessaria attraverso l’inquadramento diagnostico, l’adozione di interventi terapeutici adeguati, l’osservazione clinica e l’eventuale ricovero  del paziente.</w:t>
      </w:r>
    </w:p>
    <w:p w14:paraId="0A153EC7" w14:textId="77777777" w:rsidR="00082A52" w:rsidRPr="00547538" w:rsidRDefault="00082A52" w:rsidP="00620FBB">
      <w:pPr>
        <w:spacing w:line="360" w:lineRule="auto"/>
        <w:jc w:val="both"/>
        <w:outlineLvl w:val="0"/>
        <w:rPr>
          <w:rFonts w:ascii="Arial" w:hAnsi="Arial" w:cs="Arial"/>
          <w:sz w:val="22"/>
          <w:szCs w:val="22"/>
        </w:rPr>
      </w:pPr>
    </w:p>
    <w:p w14:paraId="6C16185B" w14:textId="77777777" w:rsidR="00082A52" w:rsidRPr="00547538" w:rsidRDefault="00082A52" w:rsidP="001E7C34">
      <w:pPr>
        <w:spacing w:line="360" w:lineRule="auto"/>
        <w:jc w:val="both"/>
        <w:rPr>
          <w:rFonts w:ascii="Arial" w:hAnsi="Arial" w:cs="Arial"/>
          <w:sz w:val="22"/>
        </w:rPr>
      </w:pPr>
      <w:r w:rsidRPr="00547538">
        <w:rPr>
          <w:rFonts w:ascii="Arial" w:hAnsi="Arial" w:cs="Arial"/>
          <w:sz w:val="22"/>
        </w:rPr>
        <w:t>Nel presente documento viene affrontato in maniera organica il sistema di Emergenza – Urgenza della Regione Puglia, nella imprescindibile consapevolezza che una programmazione in questo settore deve necessariamente considerare le ricadute sulla rete ospedaliera dell’elezione e su quella territoriale. L’elemento essenziale del sistema è la reale e continua integrazione tra le tre  reti (rete dell’emergenza-urgenza, rete ospedaliera e rete territoriale), che avviene attraverso una programmazione contemporanea e coerente nei tre ambiti creando e favorendo al massimo gli strumenti anche tecnologici e informatici di dialogo, accessibilità e presa in carico, pur mantenendo rigorosamente separata la mission di ciascuna di esse.</w:t>
      </w:r>
    </w:p>
    <w:p w14:paraId="26B14083" w14:textId="7152A0D5" w:rsidR="00CF37AE" w:rsidRPr="00855578" w:rsidRDefault="000B12F4" w:rsidP="00CF37AE">
      <w:pPr>
        <w:spacing w:line="360" w:lineRule="auto"/>
        <w:jc w:val="both"/>
        <w:rPr>
          <w:rFonts w:ascii="Arial" w:hAnsi="Arial" w:cs="Arial"/>
          <w:sz w:val="22"/>
        </w:rPr>
      </w:pPr>
      <w:r w:rsidRPr="00855578">
        <w:rPr>
          <w:rFonts w:ascii="Arial" w:hAnsi="Arial" w:cs="Arial"/>
          <w:sz w:val="22"/>
        </w:rPr>
        <w:t xml:space="preserve">Occorre tuttavia, tenere presente che la Regione ha </w:t>
      </w:r>
      <w:r w:rsidR="00CF37AE" w:rsidRPr="00855578">
        <w:rPr>
          <w:rFonts w:ascii="Arial" w:hAnsi="Arial" w:cs="Arial"/>
          <w:sz w:val="22"/>
        </w:rPr>
        <w:t>avviato un percorso di profo</w:t>
      </w:r>
      <w:r w:rsidRPr="00855578">
        <w:rPr>
          <w:rFonts w:ascii="Arial" w:hAnsi="Arial" w:cs="Arial"/>
          <w:sz w:val="22"/>
        </w:rPr>
        <w:t xml:space="preserve">nda revisione del sistema della emergenza-urgenza culminato </w:t>
      </w:r>
      <w:r w:rsidR="00CF37AE" w:rsidRPr="00855578">
        <w:rPr>
          <w:rFonts w:ascii="Arial" w:hAnsi="Arial" w:cs="Arial"/>
          <w:sz w:val="22"/>
        </w:rPr>
        <w:t>con</w:t>
      </w:r>
      <w:r w:rsidRPr="00855578">
        <w:rPr>
          <w:rFonts w:ascii="Arial" w:hAnsi="Arial" w:cs="Arial"/>
          <w:sz w:val="22"/>
        </w:rPr>
        <w:t xml:space="preserve"> la </w:t>
      </w:r>
      <w:r w:rsidRPr="00626140">
        <w:rPr>
          <w:rFonts w:ascii="Arial" w:hAnsi="Arial" w:cs="Arial"/>
          <w:b/>
          <w:sz w:val="22"/>
        </w:rPr>
        <w:t xml:space="preserve">approvazione </w:t>
      </w:r>
      <w:r w:rsidR="00626140" w:rsidRPr="00626140">
        <w:rPr>
          <w:rFonts w:ascii="Arial" w:hAnsi="Arial" w:cs="Arial"/>
          <w:b/>
          <w:sz w:val="22"/>
        </w:rPr>
        <w:t>da parte della Giunta Regionale del Disegno di legge n. 157 del 2 agosto 2018</w:t>
      </w:r>
      <w:r w:rsidR="00CF37AE" w:rsidRPr="00855578">
        <w:rPr>
          <w:rFonts w:ascii="Arial" w:hAnsi="Arial" w:cs="Arial"/>
          <w:sz w:val="22"/>
        </w:rPr>
        <w:t xml:space="preserve">, con cui la Giunta Regionale ha </w:t>
      </w:r>
      <w:r w:rsidR="00CF37AE" w:rsidRPr="00855578">
        <w:rPr>
          <w:rFonts w:ascii="Arial" w:hAnsi="Arial" w:cs="Arial"/>
          <w:sz w:val="22"/>
        </w:rPr>
        <w:lastRenderedPageBreak/>
        <w:t xml:space="preserve">approvato uno schema di Disegno di Legge che innova profondamente il sistema con la costituzione di una Azienda regionale per l’emergenza urgenza (AREU Puglia) . Il disegno di legge di istituzione dell’Azienda Regionale dell’Emergenza Urgenza, attualmente in attesa di calendarizzazione per la discussione in Consiglio Regionale, si pone l’obiettivo di dotare la Regione di un nuovo modello organizzativo nell’ambito dell’emergenza urgenza territoriale, che nel superare l’attuale assetto ricomprenda </w:t>
      </w:r>
      <w:r w:rsidR="00CF37AE" w:rsidRPr="00855578">
        <w:rPr>
          <w:rFonts w:ascii="Arial" w:hAnsi="Arial" w:cs="Arial"/>
          <w:b/>
          <w:sz w:val="22"/>
        </w:rPr>
        <w:t>sia la fase di allarme e di risposta extraospedaliera, sia, a regime, la fase di risposta ospedaliera</w:t>
      </w:r>
      <w:r w:rsidR="00CF37AE" w:rsidRPr="00855578">
        <w:rPr>
          <w:rFonts w:ascii="Arial" w:hAnsi="Arial" w:cs="Arial"/>
          <w:sz w:val="22"/>
        </w:rPr>
        <w:t>, assicurando a tutti gli operatori del sistema i diritti fondamentali assicurati a chi presta il proprio lavoro nel servizio sanitario.</w:t>
      </w:r>
    </w:p>
    <w:p w14:paraId="7904B954" w14:textId="77777777" w:rsidR="00CF37AE" w:rsidRPr="00855578" w:rsidRDefault="00CF37AE" w:rsidP="00CF37AE">
      <w:pPr>
        <w:spacing w:line="360" w:lineRule="auto"/>
        <w:jc w:val="both"/>
        <w:rPr>
          <w:rFonts w:ascii="Arial" w:hAnsi="Arial" w:cs="Arial"/>
          <w:sz w:val="22"/>
        </w:rPr>
      </w:pPr>
      <w:r w:rsidRPr="00855578">
        <w:rPr>
          <w:rFonts w:ascii="Arial" w:hAnsi="Arial" w:cs="Arial"/>
          <w:sz w:val="22"/>
        </w:rPr>
        <w:t>L’AREU PUGLIA sarà una azienda sovraterritoriale dotata di personalità giuridica pubblica, di autonomia organizzativa, amministrativa, patrimoniale e gestionale, sottoposta alla vigilanza della Giunta regionale, con compiti di gestione del sistema di emergenza e urgenza sanitaria della Regione Puglia, nel rispetto della programmazione e delle direttive della Regione Puglia – Dipartimento Promozione della salute.</w:t>
      </w:r>
    </w:p>
    <w:p w14:paraId="4546C041" w14:textId="77777777" w:rsidR="00CF37AE" w:rsidRPr="00855578" w:rsidRDefault="00CF37AE" w:rsidP="00CF37AE">
      <w:pPr>
        <w:spacing w:line="360" w:lineRule="auto"/>
        <w:jc w:val="both"/>
        <w:rPr>
          <w:rFonts w:ascii="Arial" w:hAnsi="Arial" w:cs="Arial"/>
          <w:sz w:val="22"/>
        </w:rPr>
      </w:pPr>
      <w:r w:rsidRPr="00855578">
        <w:rPr>
          <w:rFonts w:ascii="Arial" w:hAnsi="Arial" w:cs="Arial"/>
          <w:sz w:val="22"/>
        </w:rPr>
        <w:t xml:space="preserve">Come illustrato negli incontri già svolti, nella fase iniziale la riforma si incentrerà sulla parte territoriale, per poi prevedere, in una fase successiva, la piena integrazione con la parte ospedaliera. </w:t>
      </w:r>
    </w:p>
    <w:p w14:paraId="464A5774" w14:textId="77777777" w:rsidR="00CF37AE" w:rsidRPr="00855578" w:rsidRDefault="00CF37AE" w:rsidP="00CF37AE">
      <w:pPr>
        <w:spacing w:line="360" w:lineRule="auto"/>
        <w:jc w:val="both"/>
        <w:rPr>
          <w:rFonts w:ascii="Arial" w:hAnsi="Arial" w:cs="Arial"/>
          <w:sz w:val="22"/>
        </w:rPr>
      </w:pPr>
      <w:r w:rsidRPr="00855578">
        <w:rPr>
          <w:rFonts w:ascii="Arial" w:hAnsi="Arial" w:cs="Arial"/>
          <w:sz w:val="22"/>
        </w:rPr>
        <w:t xml:space="preserve">Il disegno di legge prevede che il sistema informativo dell’assistenza in Emergenza-Urgenza supporti le attività ed i servizi territoriali del Sistema 118 ed il coordinamento con le strutture ospedaliere di accettazione d’urgenza al fine di favorire una sempre maggiore tempestività ed efficacia dell’intervento, oltre a garantire la continuità assistenziale delle cure a beneficio dell’assistito. </w:t>
      </w:r>
    </w:p>
    <w:p w14:paraId="2D09CED0" w14:textId="77777777" w:rsidR="00CF37AE" w:rsidRPr="00855578" w:rsidRDefault="00CF37AE" w:rsidP="00CF37AE">
      <w:pPr>
        <w:spacing w:line="360" w:lineRule="auto"/>
        <w:jc w:val="both"/>
        <w:rPr>
          <w:rFonts w:ascii="Arial" w:hAnsi="Arial" w:cs="Arial"/>
          <w:sz w:val="22"/>
        </w:rPr>
      </w:pPr>
      <w:r w:rsidRPr="00855578">
        <w:rPr>
          <w:rFonts w:ascii="Arial" w:hAnsi="Arial" w:cs="Arial"/>
          <w:sz w:val="22"/>
        </w:rPr>
        <w:t>Il sistema di allarme sanitario poggia su una Centrale Operativa Regionale, con compiti di coordinamento e 5 centrali operative provinciali, che ne rappresentano l’articolazione territoriale.</w:t>
      </w:r>
    </w:p>
    <w:p w14:paraId="6C4FDAF3" w14:textId="77777777" w:rsidR="00CF37AE" w:rsidRPr="00855578" w:rsidRDefault="00CF37AE" w:rsidP="00CF37AE">
      <w:pPr>
        <w:spacing w:line="360" w:lineRule="auto"/>
        <w:jc w:val="both"/>
        <w:rPr>
          <w:rFonts w:ascii="Arial" w:hAnsi="Arial" w:cs="Arial"/>
          <w:sz w:val="22"/>
        </w:rPr>
      </w:pPr>
      <w:r w:rsidRPr="00855578">
        <w:rPr>
          <w:rFonts w:ascii="Arial" w:hAnsi="Arial" w:cs="Arial"/>
          <w:sz w:val="22"/>
        </w:rPr>
        <w:t>Entro 90 giorni dall’insediamento degli organi istituzionali è prevista l’adozione di un protocollo operativo, sulle modalità di governo della gestione dell’allarme sanitario e di comunicazione tra centrale regionale e centrali provinciali, ivi compresa la definizione delle aree di confine tra le aree di competenza delle diverse centrali provinciali e le modalità di gestione delle chiamate provenienti da tali aree.</w:t>
      </w:r>
    </w:p>
    <w:p w14:paraId="4E8F90DD" w14:textId="77777777" w:rsidR="00CF37AE" w:rsidRPr="00855578" w:rsidRDefault="00CF37AE" w:rsidP="00CF37AE">
      <w:pPr>
        <w:spacing w:line="360" w:lineRule="auto"/>
        <w:jc w:val="both"/>
        <w:rPr>
          <w:rFonts w:ascii="Arial" w:hAnsi="Arial" w:cs="Arial"/>
          <w:sz w:val="22"/>
        </w:rPr>
      </w:pPr>
      <w:r w:rsidRPr="00855578">
        <w:rPr>
          <w:rFonts w:ascii="Arial" w:hAnsi="Arial" w:cs="Arial"/>
          <w:sz w:val="22"/>
        </w:rPr>
        <w:t xml:space="preserve">Il Presidente della Giunta Regionale procederà alla nomina, a  capo della costituenda Azienda, di un Direttore generale, con le modalità̀ e le  procedure stabilite dalla normativa vigente per il conferimento degli incarichi di Direzione generale delle Aziende ed Enti del Servizio Sanitario Regionale. IL DG dovrà dunque essere iscritto all’apposito Albo. </w:t>
      </w:r>
    </w:p>
    <w:p w14:paraId="74B56066" w14:textId="77777777" w:rsidR="00CF37AE" w:rsidRPr="00855578" w:rsidRDefault="00CF37AE" w:rsidP="00CF37AE">
      <w:pPr>
        <w:spacing w:line="360" w:lineRule="auto"/>
        <w:jc w:val="both"/>
        <w:rPr>
          <w:rFonts w:ascii="Arial" w:hAnsi="Arial" w:cs="Arial"/>
          <w:sz w:val="22"/>
        </w:rPr>
      </w:pPr>
      <w:r w:rsidRPr="00855578">
        <w:rPr>
          <w:rFonts w:ascii="Arial" w:hAnsi="Arial" w:cs="Arial"/>
          <w:sz w:val="22"/>
        </w:rPr>
        <w:t>L'organizzazione ed il funzionamento dell'AREU PUGLIA saranno disciplinati dall'Atto aziendale, adottato dal Direttore generale entro 90 giorni e sottoposto all'approvazione della Giunta regionale su proposta dell'Assessore alle Politiche della Salute.</w:t>
      </w:r>
    </w:p>
    <w:p w14:paraId="6D401B65" w14:textId="77777777" w:rsidR="00CF37AE" w:rsidRPr="00855578" w:rsidRDefault="00CF37AE" w:rsidP="00CF37AE">
      <w:pPr>
        <w:spacing w:line="360" w:lineRule="auto"/>
        <w:jc w:val="both"/>
        <w:rPr>
          <w:rFonts w:ascii="Arial" w:hAnsi="Arial" w:cs="Arial"/>
          <w:sz w:val="22"/>
        </w:rPr>
      </w:pPr>
      <w:r w:rsidRPr="00855578">
        <w:rPr>
          <w:rFonts w:ascii="Arial" w:hAnsi="Arial" w:cs="Arial"/>
          <w:sz w:val="22"/>
        </w:rPr>
        <w:t xml:space="preserve">Dall’AREU PUGLIA dipenderà a regime tutto il personale incardinato nel Sistema di Emergenza Urgenza come declinato nell’art. 1, comma 3 dello sdl. In particolare, </w:t>
      </w:r>
      <w:r w:rsidRPr="00855578">
        <w:rPr>
          <w:rFonts w:ascii="Arial" w:hAnsi="Arial" w:cs="Arial"/>
          <w:b/>
          <w:sz w:val="22"/>
        </w:rPr>
        <w:t xml:space="preserve">fermo restando quanto </w:t>
      </w:r>
      <w:r w:rsidRPr="00855578">
        <w:rPr>
          <w:rFonts w:ascii="Arial" w:hAnsi="Arial" w:cs="Arial"/>
          <w:b/>
          <w:sz w:val="22"/>
        </w:rPr>
        <w:lastRenderedPageBreak/>
        <w:t>previsto  dalla disciplina nazionale</w:t>
      </w:r>
      <w:r w:rsidRPr="00855578">
        <w:rPr>
          <w:rFonts w:ascii="Arial" w:hAnsi="Arial" w:cs="Arial"/>
          <w:sz w:val="22"/>
        </w:rPr>
        <w:t xml:space="preserve"> in materia di accesso all’impiego nel Servizio Sanitario, tutto il personale impiegato nel servizio di emergenza – territoriale 118 avrà un </w:t>
      </w:r>
      <w:r w:rsidRPr="00855578">
        <w:rPr>
          <w:rFonts w:ascii="Arial" w:hAnsi="Arial" w:cs="Arial"/>
          <w:b/>
          <w:sz w:val="22"/>
        </w:rPr>
        <w:t>rapporto di dipendenza con il SSR</w:t>
      </w:r>
      <w:r w:rsidRPr="00855578">
        <w:rPr>
          <w:rFonts w:ascii="Arial" w:hAnsi="Arial" w:cs="Arial"/>
          <w:sz w:val="22"/>
        </w:rPr>
        <w:t xml:space="preserve">. Al personale dell’ AREU PUGLIA si applicheranno le disposizioni legislative e contrattuali vigenti per il personale del Servizio sanitario regionale. </w:t>
      </w:r>
    </w:p>
    <w:p w14:paraId="4F67D2B9" w14:textId="77777777" w:rsidR="00CF37AE" w:rsidRPr="00855578" w:rsidRDefault="00CF37AE" w:rsidP="00CF37AE">
      <w:pPr>
        <w:spacing w:line="360" w:lineRule="auto"/>
        <w:jc w:val="both"/>
        <w:rPr>
          <w:rFonts w:ascii="Arial" w:hAnsi="Arial" w:cs="Arial"/>
          <w:sz w:val="22"/>
        </w:rPr>
      </w:pPr>
      <w:r w:rsidRPr="00855578">
        <w:rPr>
          <w:rFonts w:ascii="Arial" w:hAnsi="Arial" w:cs="Arial"/>
          <w:sz w:val="22"/>
        </w:rPr>
        <w:t xml:space="preserve">Particolarmente complesso è il passaggio dei medici convenzionati attualmente in servizio nel 118 alle dipendenze dell’Azienda, a causa di rilevanti ostacoli normativi (mancanza di specializzazione necessaria per ingresso nel SSN, assenza di disposizioni speciali su passaggio alla dipendenza, limiti alla facoltà di assumere personale). </w:t>
      </w:r>
    </w:p>
    <w:p w14:paraId="5D0BE5BC" w14:textId="77777777" w:rsidR="00CF37AE" w:rsidRPr="00855578" w:rsidRDefault="00CF37AE" w:rsidP="00CF37AE">
      <w:pPr>
        <w:spacing w:line="360" w:lineRule="auto"/>
        <w:jc w:val="both"/>
        <w:rPr>
          <w:rFonts w:ascii="Arial" w:hAnsi="Arial" w:cs="Arial"/>
          <w:sz w:val="22"/>
        </w:rPr>
      </w:pPr>
      <w:r w:rsidRPr="00855578">
        <w:rPr>
          <w:rFonts w:ascii="Arial" w:hAnsi="Arial" w:cs="Arial"/>
          <w:sz w:val="22"/>
        </w:rPr>
        <w:t xml:space="preserve">Pertanto, nelle more della completa attuazione del nuovo assetto dettato dalla presente legge e della definizione delle modalità per l’eventuale passaggio alla dipendenza del personale, i medici impiegati nel servizio di emergenza 118 potranno </w:t>
      </w:r>
      <w:r w:rsidRPr="00855578">
        <w:rPr>
          <w:rFonts w:ascii="Arial" w:hAnsi="Arial" w:cs="Arial"/>
          <w:b/>
          <w:sz w:val="22"/>
        </w:rPr>
        <w:t>continuare ad essere impiegati in regime di convenzione (art. 16)</w:t>
      </w:r>
      <w:r w:rsidRPr="00855578">
        <w:rPr>
          <w:rFonts w:ascii="Arial" w:hAnsi="Arial" w:cs="Arial"/>
          <w:sz w:val="22"/>
        </w:rPr>
        <w:t xml:space="preserve">. </w:t>
      </w:r>
    </w:p>
    <w:p w14:paraId="2C795808" w14:textId="77777777" w:rsidR="00CF37AE" w:rsidRPr="00855578" w:rsidRDefault="00CF37AE" w:rsidP="00CF37AE">
      <w:pPr>
        <w:spacing w:line="360" w:lineRule="auto"/>
        <w:jc w:val="both"/>
        <w:rPr>
          <w:rFonts w:ascii="Arial" w:hAnsi="Arial" w:cs="Arial"/>
          <w:sz w:val="22"/>
        </w:rPr>
      </w:pPr>
    </w:p>
    <w:p w14:paraId="4632F29D" w14:textId="37BD488E" w:rsidR="00CF37AE" w:rsidRDefault="00CF37AE" w:rsidP="00CF37AE">
      <w:pPr>
        <w:spacing w:line="360" w:lineRule="auto"/>
        <w:jc w:val="both"/>
        <w:rPr>
          <w:rFonts w:ascii="Arial" w:hAnsi="Arial" w:cs="Arial"/>
          <w:sz w:val="22"/>
        </w:rPr>
      </w:pPr>
      <w:r w:rsidRPr="00855578">
        <w:rPr>
          <w:rFonts w:ascii="Arial" w:hAnsi="Arial" w:cs="Arial"/>
          <w:sz w:val="22"/>
        </w:rPr>
        <w:t xml:space="preserve">Occorre inoltre evidenziare che, nelle more della costituzione della AREU Puglia,  la Regione ha già in corso un percorso di adeguamento </w:t>
      </w:r>
      <w:r w:rsidR="00626140">
        <w:rPr>
          <w:rFonts w:ascii="Arial" w:hAnsi="Arial" w:cs="Arial"/>
          <w:sz w:val="22"/>
        </w:rPr>
        <w:t xml:space="preserve">della regolamentazione relativa all’affidamento delle postazioni 118 </w:t>
      </w:r>
      <w:r w:rsidRPr="00855578">
        <w:rPr>
          <w:rFonts w:ascii="Arial" w:hAnsi="Arial" w:cs="Arial"/>
          <w:sz w:val="22"/>
        </w:rPr>
        <w:t>alle previsioni del Codice del Terzo Settore (D.lgs.n.117/2017)</w:t>
      </w:r>
      <w:r w:rsidR="00626140">
        <w:rPr>
          <w:rFonts w:ascii="Arial" w:hAnsi="Arial" w:cs="Arial"/>
          <w:sz w:val="22"/>
        </w:rPr>
        <w:t>,</w:t>
      </w:r>
      <w:r w:rsidRPr="00855578">
        <w:rPr>
          <w:rFonts w:ascii="Arial" w:hAnsi="Arial" w:cs="Arial"/>
          <w:sz w:val="22"/>
        </w:rPr>
        <w:t xml:space="preserve"> che andranno ad incidere pesantemente </w:t>
      </w:r>
      <w:r w:rsidR="00626140">
        <w:rPr>
          <w:rFonts w:ascii="Arial" w:hAnsi="Arial" w:cs="Arial"/>
          <w:sz w:val="22"/>
        </w:rPr>
        <w:t xml:space="preserve">sull’organizzazione delle postazioni da parte </w:t>
      </w:r>
      <w:r w:rsidRPr="00855578">
        <w:rPr>
          <w:rFonts w:ascii="Arial" w:hAnsi="Arial" w:cs="Arial"/>
          <w:sz w:val="22"/>
        </w:rPr>
        <w:t>delle associazioni di volontariato, già prima della attuazione delle norme istitutive della Agenzia. In particolare le disposizioni contenute agli artt. 56 -57 del testo richiamato, nella misura in cui prevedono il solo rimborso delle spese documentate “entro limiti massimi e alle condizioni preventivamente stabilite dall'ente medesimo”, come puntualizzato dall’art.17, con divieto di rimborsi forfetari, costituiscono un serio argine a possibili abusi ed irregolarità.</w:t>
      </w:r>
    </w:p>
    <w:p w14:paraId="739533B1" w14:textId="77777777" w:rsidR="00626140" w:rsidRPr="00855578" w:rsidRDefault="00626140" w:rsidP="00CF37AE">
      <w:pPr>
        <w:spacing w:line="360" w:lineRule="auto"/>
        <w:jc w:val="both"/>
        <w:rPr>
          <w:rFonts w:ascii="Arial" w:hAnsi="Arial" w:cs="Arial"/>
          <w:sz w:val="22"/>
        </w:rPr>
      </w:pPr>
    </w:p>
    <w:p w14:paraId="2B92445B" w14:textId="1DD8F7EE" w:rsidR="00CF37AE" w:rsidRPr="00855578" w:rsidRDefault="00CF37AE" w:rsidP="00CF37AE">
      <w:pPr>
        <w:spacing w:line="360" w:lineRule="auto"/>
        <w:jc w:val="both"/>
        <w:rPr>
          <w:rFonts w:ascii="Arial" w:hAnsi="Arial" w:cs="Arial"/>
          <w:sz w:val="22"/>
        </w:rPr>
      </w:pPr>
      <w:r w:rsidRPr="00855578">
        <w:rPr>
          <w:rFonts w:ascii="Arial" w:hAnsi="Arial" w:cs="Arial"/>
          <w:sz w:val="22"/>
        </w:rPr>
        <w:t>Il sistema vedrà dunque nei prossimi mesi una profonda trasformazione da cui non potrà essere esclusa anche una ulteriore revisione della rete territoriale dell’emergenza urgenza in termini di numero di postazioni, collocazione delle stesse, tipologia di equipaggi.</w:t>
      </w:r>
      <w:r w:rsidR="00626140">
        <w:rPr>
          <w:rFonts w:ascii="Arial" w:hAnsi="Arial" w:cs="Arial"/>
          <w:sz w:val="22"/>
        </w:rPr>
        <w:t xml:space="preserve"> Tale revisione, attualmente in corso di valutazione da parte degli uffici, sarà oggetto di specifici atti deliberativi nel corso del 2019.</w:t>
      </w:r>
    </w:p>
    <w:p w14:paraId="2555304D" w14:textId="77777777" w:rsidR="00CF37AE" w:rsidRPr="00855578" w:rsidRDefault="00CF37AE" w:rsidP="00CF37AE">
      <w:pPr>
        <w:spacing w:line="360" w:lineRule="auto"/>
        <w:jc w:val="both"/>
        <w:rPr>
          <w:rFonts w:ascii="Arial" w:hAnsi="Arial" w:cs="Arial"/>
          <w:sz w:val="22"/>
        </w:rPr>
      </w:pPr>
    </w:p>
    <w:p w14:paraId="502ABA43" w14:textId="77777777" w:rsidR="000B12F4" w:rsidRPr="00855578" w:rsidRDefault="00CF37AE" w:rsidP="00CF37AE">
      <w:pPr>
        <w:spacing w:line="360" w:lineRule="auto"/>
        <w:jc w:val="center"/>
        <w:rPr>
          <w:rFonts w:ascii="Arial" w:hAnsi="Arial" w:cs="Arial"/>
          <w:sz w:val="22"/>
        </w:rPr>
      </w:pPr>
      <w:r w:rsidRPr="00855578">
        <w:rPr>
          <w:rFonts w:ascii="Arial" w:hAnsi="Arial" w:cs="Arial"/>
          <w:sz w:val="22"/>
        </w:rPr>
        <w:t>***</w:t>
      </w:r>
    </w:p>
    <w:p w14:paraId="12387056" w14:textId="77777777" w:rsidR="000B12F4" w:rsidRDefault="000B12F4" w:rsidP="008F6ED1">
      <w:pPr>
        <w:spacing w:line="360" w:lineRule="auto"/>
        <w:jc w:val="both"/>
        <w:rPr>
          <w:rFonts w:ascii="Arial" w:hAnsi="Arial" w:cs="Arial"/>
          <w:sz w:val="22"/>
        </w:rPr>
      </w:pPr>
    </w:p>
    <w:p w14:paraId="1A3A5E79" w14:textId="552F1719" w:rsidR="00082A52" w:rsidRPr="00547538" w:rsidRDefault="00626140" w:rsidP="008F6ED1">
      <w:pPr>
        <w:spacing w:line="360" w:lineRule="auto"/>
        <w:jc w:val="both"/>
        <w:rPr>
          <w:rFonts w:ascii="Arial" w:hAnsi="Arial" w:cs="Arial"/>
          <w:sz w:val="22"/>
        </w:rPr>
      </w:pPr>
      <w:r>
        <w:rPr>
          <w:rFonts w:ascii="Arial" w:hAnsi="Arial" w:cs="Arial"/>
          <w:sz w:val="22"/>
        </w:rPr>
        <w:t>Con riferimento alla situazione attuale, a</w:t>
      </w:r>
      <w:r w:rsidR="00082A52" w:rsidRPr="00547538">
        <w:rPr>
          <w:rFonts w:ascii="Arial" w:hAnsi="Arial" w:cs="Arial"/>
          <w:sz w:val="22"/>
        </w:rPr>
        <w:t xml:space="preserve"> seguito dell’emanazione del </w:t>
      </w:r>
      <w:r w:rsidR="00082A52" w:rsidRPr="00547538">
        <w:rPr>
          <w:rFonts w:ascii="Arial" w:hAnsi="Arial" w:cs="Arial"/>
          <w:b/>
          <w:sz w:val="22"/>
        </w:rPr>
        <w:t>DPR 27 marzo 1992</w:t>
      </w:r>
      <w:r w:rsidR="00082A52" w:rsidRPr="00547538">
        <w:rPr>
          <w:rFonts w:ascii="Arial" w:hAnsi="Arial" w:cs="Arial"/>
          <w:sz w:val="22"/>
        </w:rPr>
        <w:t xml:space="preserve"> “</w:t>
      </w:r>
      <w:r w:rsidR="00082A52" w:rsidRPr="00547538">
        <w:rPr>
          <w:rFonts w:ascii="Arial" w:hAnsi="Arial" w:cs="Arial"/>
          <w:i/>
          <w:sz w:val="22"/>
        </w:rPr>
        <w:t>Atto di indirizzo e coordinamento alle Regioni per la determinazione dei Livelli di assistenza sanitaria di emergenza</w:t>
      </w:r>
      <w:r w:rsidR="00082A52" w:rsidRPr="00547538">
        <w:rPr>
          <w:rFonts w:ascii="Arial" w:hAnsi="Arial" w:cs="Arial"/>
          <w:sz w:val="22"/>
        </w:rPr>
        <w:t xml:space="preserve">”, G.U. n. 76 del 31/03/92, si è assistito ad una radicale trasformazione dei Servizi di emergenza, nel tentativo di sviluppare il passaggio delle offerte di prestazioni, sia territoriali che ospedaliere, ad un vero e proprio “Sistema di Emergenza” che vede i diversi soggetti istituzionali, Centrale Operativa (C.O.) 118 e Dipartimenti di Emergenza – Urgenza e Accettazione (DEA) tra </w:t>
      </w:r>
      <w:r w:rsidR="00082A52" w:rsidRPr="00547538">
        <w:rPr>
          <w:rFonts w:ascii="Arial" w:hAnsi="Arial" w:cs="Arial"/>
          <w:sz w:val="22"/>
        </w:rPr>
        <w:lastRenderedPageBreak/>
        <w:t xml:space="preserve">loro integrati e cooperanti al fine di garantire l’omogeneità e la continuità tra il Sistema di emergenza Territoriale 118 e i Pronto Soccorso/DEA che sono le componenti essenziali del complesso sistema dell’emergenza sanitaria. </w:t>
      </w:r>
    </w:p>
    <w:p w14:paraId="4C470985" w14:textId="77777777" w:rsidR="00082A52" w:rsidRPr="00547538" w:rsidRDefault="00082A52" w:rsidP="00AE76F4">
      <w:pPr>
        <w:spacing w:line="360" w:lineRule="auto"/>
        <w:jc w:val="both"/>
        <w:rPr>
          <w:rFonts w:ascii="Arial" w:hAnsi="Arial" w:cs="Arial"/>
          <w:i/>
          <w:sz w:val="22"/>
          <w:szCs w:val="22"/>
        </w:rPr>
      </w:pPr>
      <w:r w:rsidRPr="00547538">
        <w:rPr>
          <w:rFonts w:ascii="Arial" w:hAnsi="Arial" w:cs="Arial"/>
          <w:sz w:val="22"/>
          <w:szCs w:val="22"/>
        </w:rPr>
        <w:t xml:space="preserve">Con la </w:t>
      </w:r>
      <w:r w:rsidRPr="00547538">
        <w:rPr>
          <w:rFonts w:ascii="Arial" w:hAnsi="Arial" w:cs="Arial"/>
          <w:b/>
          <w:sz w:val="22"/>
          <w:szCs w:val="22"/>
        </w:rPr>
        <w:t>Delibera di Giunta Regionale n. 2624 del 30/11/2010</w:t>
      </w:r>
      <w:r w:rsidRPr="00547538">
        <w:rPr>
          <w:rFonts w:ascii="Arial" w:hAnsi="Arial" w:cs="Arial"/>
          <w:sz w:val="22"/>
          <w:szCs w:val="22"/>
        </w:rPr>
        <w:t xml:space="preserve"> e la successiva </w:t>
      </w:r>
      <w:r w:rsidRPr="00547538">
        <w:rPr>
          <w:rFonts w:ascii="Arial" w:hAnsi="Arial" w:cs="Arial"/>
          <w:b/>
          <w:sz w:val="22"/>
          <w:szCs w:val="22"/>
        </w:rPr>
        <w:t xml:space="preserve">Legge Regionale n. 2 del 09/02/2011 </w:t>
      </w:r>
      <w:r w:rsidRPr="00547538">
        <w:rPr>
          <w:rFonts w:ascii="Arial" w:hAnsi="Arial" w:cs="Arial"/>
          <w:sz w:val="22"/>
          <w:szCs w:val="22"/>
        </w:rPr>
        <w:t>si è proceduto all’”</w:t>
      </w:r>
      <w:r w:rsidRPr="00547538">
        <w:rPr>
          <w:rFonts w:ascii="Arial" w:hAnsi="Arial" w:cs="Arial"/>
          <w:i/>
          <w:sz w:val="22"/>
          <w:szCs w:val="22"/>
        </w:rPr>
        <w:t>Accordo tra il Ministro della Salute, il Ministro dell’Economia e delle Finanze e la Regione Puglia per l’approvazione del Piano di Rientro e di Riqualificazione e riorganizzazione e di individuazione degli interventi per il perseguimento dell’equilibrio economico: Piano di Rientro e di Riqualificazione 2010-2012</w:t>
      </w:r>
      <w:r w:rsidRPr="00547538">
        <w:rPr>
          <w:rFonts w:ascii="Arial" w:hAnsi="Arial" w:cs="Arial"/>
          <w:sz w:val="22"/>
          <w:szCs w:val="22"/>
        </w:rPr>
        <w:t xml:space="preserve">”. A seguire con </w:t>
      </w:r>
      <w:r w:rsidRPr="00547538">
        <w:rPr>
          <w:rFonts w:ascii="Arial" w:hAnsi="Arial" w:cs="Arial"/>
          <w:b/>
          <w:sz w:val="22"/>
          <w:szCs w:val="22"/>
        </w:rPr>
        <w:t>Delibera di Giunta Regionale n. 1388 del 21/06/2011</w:t>
      </w:r>
      <w:r w:rsidRPr="00547538">
        <w:rPr>
          <w:rFonts w:ascii="Arial" w:hAnsi="Arial" w:cs="Arial"/>
          <w:sz w:val="22"/>
          <w:szCs w:val="22"/>
        </w:rPr>
        <w:t xml:space="preserve"> sono stati individuati i ”</w:t>
      </w:r>
      <w:r w:rsidRPr="00547538">
        <w:rPr>
          <w:rFonts w:ascii="Arial" w:hAnsi="Arial" w:cs="Arial"/>
          <w:i/>
          <w:sz w:val="22"/>
          <w:szCs w:val="22"/>
        </w:rPr>
        <w:t>Parametri standard regionali per l’individuazione di strutture semplici e complesse, posizioni organizzative e coordinamenti per il personale delle Aziende ed Enti del SSR ex art. 12, co. 1, lett. b) Patto per la Salute  2010-2012</w:t>
      </w:r>
      <w:r w:rsidRPr="00547538">
        <w:rPr>
          <w:rFonts w:ascii="Arial" w:hAnsi="Arial" w:cs="Arial"/>
          <w:sz w:val="22"/>
          <w:szCs w:val="22"/>
        </w:rPr>
        <w:t xml:space="preserve">” , mentre con </w:t>
      </w:r>
      <w:r w:rsidRPr="00547538">
        <w:rPr>
          <w:rFonts w:ascii="Arial" w:hAnsi="Arial" w:cs="Arial"/>
          <w:b/>
          <w:sz w:val="22"/>
          <w:szCs w:val="22"/>
        </w:rPr>
        <w:t>Delibera di Giunta Regionale n. 1110 del 05/06/2012</w:t>
      </w:r>
      <w:r w:rsidRPr="00547538">
        <w:rPr>
          <w:rFonts w:ascii="Arial" w:hAnsi="Arial" w:cs="Arial"/>
          <w:sz w:val="22"/>
          <w:szCs w:val="22"/>
        </w:rPr>
        <w:t xml:space="preserve"> è stato modificato ed integrato il Regolamento Regionale 16 dicembre 2010, n.18 e s.m.i. di “</w:t>
      </w:r>
      <w:r w:rsidRPr="00547538">
        <w:rPr>
          <w:rFonts w:ascii="Arial" w:hAnsi="Arial" w:cs="Arial"/>
          <w:i/>
          <w:sz w:val="22"/>
          <w:szCs w:val="22"/>
        </w:rPr>
        <w:t>Riordino della rete ospedaliera della Regione Puglia”.</w:t>
      </w:r>
    </w:p>
    <w:p w14:paraId="5C450AAE" w14:textId="77777777" w:rsidR="00082A52" w:rsidRPr="00B119E5" w:rsidRDefault="00B119E5" w:rsidP="00B119E5">
      <w:pPr>
        <w:spacing w:line="360" w:lineRule="auto"/>
        <w:jc w:val="both"/>
        <w:rPr>
          <w:rFonts w:ascii="Arial" w:hAnsi="Arial" w:cs="Arial"/>
          <w:sz w:val="22"/>
          <w:szCs w:val="22"/>
        </w:rPr>
      </w:pPr>
      <w:r>
        <w:rPr>
          <w:rFonts w:ascii="Arial" w:hAnsi="Arial" w:cs="Arial"/>
          <w:sz w:val="22"/>
          <w:szCs w:val="22"/>
        </w:rPr>
        <w:t>L</w:t>
      </w:r>
      <w:r w:rsidR="00082A52" w:rsidRPr="00547538">
        <w:rPr>
          <w:rFonts w:ascii="Arial" w:hAnsi="Arial" w:cs="Arial"/>
          <w:bCs/>
          <w:sz w:val="22"/>
          <w:szCs w:val="22"/>
        </w:rPr>
        <w:t xml:space="preserve">a Regione Puglia, con la </w:t>
      </w:r>
      <w:r w:rsidR="00082A52" w:rsidRPr="00547538">
        <w:rPr>
          <w:rFonts w:ascii="Arial" w:hAnsi="Arial" w:cs="Arial"/>
          <w:b/>
          <w:sz w:val="22"/>
          <w:szCs w:val="22"/>
        </w:rPr>
        <w:t>Delibera di Giunta Regionale n. 2413 del 10/12/2013</w:t>
      </w:r>
      <w:r w:rsidR="00082A52" w:rsidRPr="00547538">
        <w:rPr>
          <w:rFonts w:ascii="Arial" w:hAnsi="Arial" w:cs="Arial"/>
          <w:sz w:val="22"/>
          <w:szCs w:val="22"/>
        </w:rPr>
        <w:t xml:space="preserve">, ha istituito il comitato tecnico-regionale per l’Emergenza – Urgenza con l’obiettivo di formulare una proposta di riorganizzazione e di ottimizzazione della “Rete Emergenza - Urgenza”, attraverso la ricognizione dei bisogni e l’analisi dello stato dell’arte, con particolare riferimento all’erogazione di prestazioni volte alla stabilizzazione del paziente critico, all’appropriatezza del ricovero in Ospedale per acuti, alla riduzione del ricorso a strutture specialistiche di II livello e all’ efficace collegamento tra strutture ad elevata specialità. Azioni integrate che permetteranno di migliorare l’efficienza e l’appropriatezza del sistema. </w:t>
      </w:r>
    </w:p>
    <w:p w14:paraId="5FB7AD78" w14:textId="77777777" w:rsidR="00082A52" w:rsidRPr="00547538" w:rsidRDefault="00082A52" w:rsidP="00AA52E0">
      <w:pPr>
        <w:pStyle w:val="Rientrocorpodeltesto2"/>
        <w:spacing w:line="360" w:lineRule="auto"/>
        <w:ind w:right="-2" w:firstLine="0"/>
        <w:rPr>
          <w:rFonts w:cs="Arial"/>
          <w:sz w:val="22"/>
          <w:szCs w:val="22"/>
          <w:lang w:eastAsia="ja-JP"/>
        </w:rPr>
      </w:pPr>
      <w:r w:rsidRPr="00547538">
        <w:rPr>
          <w:rFonts w:cs="Arial"/>
          <w:sz w:val="22"/>
          <w:szCs w:val="22"/>
          <w:lang w:eastAsia="ja-JP"/>
        </w:rPr>
        <w:t>Con le deliberazioni di Giunta regionale n. 161/2016 e n. 265/2016 è stato adottato il Regolamento di riordino ospedaliero, ai sensi del D.M. n. 70/2015 e della Legge di Stabilità 2016, da sottoporre ad approvazione definitiva a seguito dei pareri della competente Commissione consiliare e dei Ministeri affiancanti l’attuazione del Piano Operativo (Ministero della Salute e MEF).</w:t>
      </w:r>
    </w:p>
    <w:p w14:paraId="2486C2E4" w14:textId="77777777" w:rsidR="00082A52" w:rsidRPr="00547538" w:rsidRDefault="00082A52" w:rsidP="00A32998">
      <w:pPr>
        <w:spacing w:line="360" w:lineRule="auto"/>
        <w:jc w:val="both"/>
        <w:rPr>
          <w:rFonts w:ascii="Arial" w:hAnsi="Arial" w:cs="Arial"/>
          <w:sz w:val="22"/>
          <w:szCs w:val="22"/>
        </w:rPr>
      </w:pPr>
    </w:p>
    <w:p w14:paraId="60EF66B0" w14:textId="77777777" w:rsidR="00082A52" w:rsidRPr="00547538" w:rsidRDefault="00082A52">
      <w:pPr>
        <w:rPr>
          <w:rFonts w:ascii="Arial" w:hAnsi="Arial" w:cs="Arial"/>
          <w:sz w:val="22"/>
          <w:szCs w:val="22"/>
        </w:rPr>
      </w:pPr>
      <w:r w:rsidRPr="00547538">
        <w:rPr>
          <w:rFonts w:ascii="Arial" w:hAnsi="Arial" w:cs="Arial"/>
          <w:sz w:val="22"/>
          <w:szCs w:val="22"/>
        </w:rPr>
        <w:br w:type="page"/>
      </w:r>
    </w:p>
    <w:p w14:paraId="5B43612D" w14:textId="77777777" w:rsidR="00082A52" w:rsidRPr="00547538" w:rsidRDefault="00082A52" w:rsidP="00E8435B">
      <w:pPr>
        <w:spacing w:line="360" w:lineRule="auto"/>
        <w:jc w:val="both"/>
        <w:rPr>
          <w:rFonts w:ascii="Arial" w:hAnsi="Arial" w:cs="Arial"/>
          <w:b/>
        </w:rPr>
      </w:pPr>
      <w:bookmarkStart w:id="8" w:name="_Toc384036715"/>
      <w:bookmarkStart w:id="9" w:name="_Toc384038558"/>
      <w:bookmarkEnd w:id="6"/>
      <w:bookmarkEnd w:id="7"/>
      <w:r w:rsidRPr="00547538">
        <w:rPr>
          <w:rFonts w:ascii="Arial" w:hAnsi="Arial" w:cs="Arial"/>
          <w:b/>
        </w:rPr>
        <w:lastRenderedPageBreak/>
        <w:t>LA RETE DELL’EMERGENZA-URGENZA DELLA REGIONE PUGLIA</w:t>
      </w:r>
    </w:p>
    <w:p w14:paraId="42F3E320" w14:textId="77777777" w:rsidR="00082A52" w:rsidRPr="00547538" w:rsidRDefault="00082A52" w:rsidP="0073290D">
      <w:pPr>
        <w:spacing w:line="360" w:lineRule="auto"/>
        <w:jc w:val="both"/>
        <w:rPr>
          <w:rFonts w:ascii="Arial" w:hAnsi="Arial" w:cs="Arial"/>
          <w:bCs/>
          <w:sz w:val="22"/>
        </w:rPr>
      </w:pPr>
    </w:p>
    <w:p w14:paraId="215D0C0F" w14:textId="0F8D3624" w:rsidR="00082A52" w:rsidRPr="00547538" w:rsidRDefault="00082A52" w:rsidP="00857171">
      <w:pPr>
        <w:spacing w:line="360" w:lineRule="auto"/>
        <w:jc w:val="both"/>
        <w:rPr>
          <w:rFonts w:ascii="Arial" w:hAnsi="Arial" w:cs="Arial"/>
          <w:sz w:val="22"/>
        </w:rPr>
      </w:pPr>
      <w:r w:rsidRPr="00547538">
        <w:rPr>
          <w:rFonts w:ascii="Arial" w:hAnsi="Arial" w:cs="Arial"/>
          <w:bCs/>
          <w:sz w:val="22"/>
        </w:rPr>
        <w:t>La rete di Emergenza – Urgenza assume una valenza strategica in quanto ponte fra territorio ed ospedale, un razionale, moderno e capillare sistema di emergenza, uniforme</w:t>
      </w:r>
      <w:r>
        <w:rPr>
          <w:rFonts w:ascii="Arial" w:hAnsi="Arial" w:cs="Arial"/>
          <w:bCs/>
          <w:sz w:val="22"/>
        </w:rPr>
        <w:t xml:space="preserve"> </w:t>
      </w:r>
      <w:r w:rsidRPr="00547538">
        <w:rPr>
          <w:rFonts w:ascii="Arial" w:hAnsi="Arial" w:cs="Arial"/>
          <w:bCs/>
          <w:sz w:val="22"/>
        </w:rPr>
        <w:t>ed integrato a livello regionale e strutturato su base territoriale in grandi aree non può prescindere da una vera e propria ristrutturazione dell’assistenza territoriale, in grado di recepire e gestire una vasta gamma risposte.</w:t>
      </w:r>
      <w:r w:rsidRPr="00547538">
        <w:rPr>
          <w:rFonts w:ascii="Arial" w:hAnsi="Arial" w:cs="Arial"/>
          <w:sz w:val="22"/>
        </w:rPr>
        <w:t xml:space="preserve"> La </w:t>
      </w:r>
      <w:r w:rsidRPr="00547538">
        <w:rPr>
          <w:rFonts w:ascii="Arial" w:hAnsi="Arial" w:cs="Arial"/>
          <w:b/>
          <w:sz w:val="22"/>
        </w:rPr>
        <w:t xml:space="preserve">rete della Emergenza – Urgenza della Regione Puglia è </w:t>
      </w:r>
      <w:r w:rsidRPr="00547538">
        <w:rPr>
          <w:rFonts w:ascii="Arial" w:hAnsi="Arial" w:cs="Arial"/>
          <w:sz w:val="22"/>
        </w:rPr>
        <w:t xml:space="preserve">articolata in rete dell’emergenza – urgenza territoriale (postazioni territoriali e Centrali 118) e ospedaliera, in linea con il D.M. n. </w:t>
      </w:r>
      <w:bookmarkEnd w:id="8"/>
      <w:bookmarkEnd w:id="9"/>
      <w:r w:rsidRPr="00547538">
        <w:rPr>
          <w:rFonts w:ascii="Arial" w:hAnsi="Arial" w:cs="Arial"/>
          <w:sz w:val="22"/>
        </w:rPr>
        <w:t xml:space="preserve">70/2015 e la legge di Stabilità 2016. </w:t>
      </w:r>
    </w:p>
    <w:p w14:paraId="09A44F3A" w14:textId="77777777" w:rsidR="00082A52" w:rsidRPr="00547538" w:rsidRDefault="00082A52" w:rsidP="00DC76A4">
      <w:pPr>
        <w:tabs>
          <w:tab w:val="left" w:pos="426"/>
        </w:tabs>
        <w:spacing w:line="360" w:lineRule="auto"/>
        <w:rPr>
          <w:rFonts w:ascii="Arial" w:hAnsi="Arial" w:cs="Arial"/>
          <w:b/>
          <w:sz w:val="22"/>
          <w:szCs w:val="28"/>
        </w:rPr>
      </w:pPr>
    </w:p>
    <w:p w14:paraId="7F802B40" w14:textId="77777777" w:rsidR="00082A52" w:rsidRPr="00547538" w:rsidRDefault="00082A52" w:rsidP="006811A9">
      <w:pPr>
        <w:spacing w:line="360" w:lineRule="auto"/>
        <w:jc w:val="both"/>
        <w:rPr>
          <w:rFonts w:ascii="Arial" w:eastAsia="Times New Roman" w:hAnsi="Arial" w:cs="Arial"/>
          <w:b/>
          <w:sz w:val="22"/>
          <w:u w:val="single"/>
        </w:rPr>
      </w:pPr>
      <w:r w:rsidRPr="00547538">
        <w:rPr>
          <w:rFonts w:ascii="Arial" w:hAnsi="Arial" w:cs="Arial"/>
          <w:b/>
          <w:sz w:val="22"/>
        </w:rPr>
        <w:t>Criteri utilizzati  per la ridefinizione della nuova Rete Emergenza – Urgenza Territoriale ed Ospedaliera:</w:t>
      </w:r>
    </w:p>
    <w:p w14:paraId="73082584" w14:textId="77777777" w:rsidR="00082A52" w:rsidRPr="00547538" w:rsidRDefault="00082A52" w:rsidP="00D06C64">
      <w:pPr>
        <w:numPr>
          <w:ilvl w:val="0"/>
          <w:numId w:val="43"/>
        </w:numPr>
        <w:spacing w:line="360" w:lineRule="auto"/>
        <w:jc w:val="both"/>
        <w:rPr>
          <w:rFonts w:ascii="Arial" w:hAnsi="Arial" w:cs="Arial"/>
          <w:b/>
          <w:sz w:val="22"/>
        </w:rPr>
      </w:pPr>
      <w:r w:rsidRPr="00547538">
        <w:rPr>
          <w:rFonts w:ascii="Arial" w:hAnsi="Arial" w:cs="Arial"/>
          <w:b/>
          <w:sz w:val="22"/>
        </w:rPr>
        <w:t>n.1 HUB: ogni 600.000- 1.200.000 abitanti, con un numero di accessi annui &gt; di 70.000 unità;</w:t>
      </w:r>
    </w:p>
    <w:p w14:paraId="1A942F1E" w14:textId="77777777" w:rsidR="00082A52" w:rsidRPr="00547538" w:rsidRDefault="00082A52" w:rsidP="00D06C64">
      <w:pPr>
        <w:numPr>
          <w:ilvl w:val="0"/>
          <w:numId w:val="43"/>
        </w:numPr>
        <w:spacing w:line="360" w:lineRule="auto"/>
        <w:jc w:val="both"/>
        <w:rPr>
          <w:rFonts w:ascii="Arial" w:hAnsi="Arial" w:cs="Arial"/>
          <w:b/>
          <w:sz w:val="22"/>
        </w:rPr>
      </w:pPr>
      <w:r w:rsidRPr="00547538">
        <w:rPr>
          <w:rFonts w:ascii="Arial" w:hAnsi="Arial" w:cs="Arial"/>
          <w:b/>
          <w:sz w:val="22"/>
        </w:rPr>
        <w:t>n.1 SPOKE: ogni 150.000-300.000 abitanti, con un numero di accessi annui &gt; di 45.000 unità;</w:t>
      </w:r>
    </w:p>
    <w:p w14:paraId="41E0569C" w14:textId="77777777" w:rsidR="00082A52" w:rsidRPr="00547538" w:rsidRDefault="00082A52" w:rsidP="00D06C64">
      <w:pPr>
        <w:numPr>
          <w:ilvl w:val="0"/>
          <w:numId w:val="43"/>
        </w:numPr>
        <w:spacing w:line="360" w:lineRule="auto"/>
        <w:jc w:val="both"/>
        <w:rPr>
          <w:rFonts w:ascii="Arial" w:hAnsi="Arial" w:cs="Arial"/>
          <w:b/>
          <w:sz w:val="22"/>
        </w:rPr>
      </w:pPr>
      <w:r w:rsidRPr="00547538">
        <w:rPr>
          <w:rFonts w:ascii="Arial" w:hAnsi="Arial" w:cs="Arial"/>
          <w:b/>
          <w:sz w:val="22"/>
        </w:rPr>
        <w:t>n. 1 Pronto Soccorso: ogni 80.000-150.000 abitanti, con un numero di accessi annui appropriati &gt; di 20.000 unità;</w:t>
      </w:r>
    </w:p>
    <w:p w14:paraId="566767CD" w14:textId="77777777" w:rsidR="00082A52" w:rsidRPr="00547538" w:rsidRDefault="00082A52" w:rsidP="00D06C64">
      <w:pPr>
        <w:numPr>
          <w:ilvl w:val="0"/>
          <w:numId w:val="43"/>
        </w:numPr>
        <w:spacing w:line="360" w:lineRule="auto"/>
        <w:jc w:val="both"/>
      </w:pPr>
      <w:r w:rsidRPr="00547538">
        <w:rPr>
          <w:rFonts w:ascii="Arial" w:hAnsi="Arial" w:cs="Arial"/>
          <w:b/>
          <w:sz w:val="22"/>
        </w:rPr>
        <w:t>n. 1 Centrale Operativa 118: ogni 600.000 abitanti;</w:t>
      </w:r>
    </w:p>
    <w:p w14:paraId="5806081A" w14:textId="77777777" w:rsidR="00082A52" w:rsidRPr="00547538" w:rsidRDefault="00082A52" w:rsidP="00D06C64">
      <w:pPr>
        <w:numPr>
          <w:ilvl w:val="0"/>
          <w:numId w:val="43"/>
        </w:numPr>
        <w:spacing w:line="360" w:lineRule="auto"/>
        <w:jc w:val="both"/>
        <w:rPr>
          <w:rFonts w:ascii="Arial" w:hAnsi="Arial" w:cs="Arial"/>
          <w:b/>
          <w:sz w:val="22"/>
        </w:rPr>
      </w:pPr>
      <w:r w:rsidRPr="00547538">
        <w:rPr>
          <w:rFonts w:ascii="Arial" w:hAnsi="Arial" w:cs="Arial"/>
          <w:b/>
          <w:sz w:val="22"/>
        </w:rPr>
        <w:t xml:space="preserve">trasformazione dei Punti di Primo Intervento </w:t>
      </w:r>
      <w:r>
        <w:rPr>
          <w:rFonts w:ascii="Arial" w:hAnsi="Arial" w:cs="Arial"/>
          <w:b/>
          <w:sz w:val="22"/>
        </w:rPr>
        <w:t xml:space="preserve"> in postazioni medicalizzate di 118.</w:t>
      </w:r>
    </w:p>
    <w:p w14:paraId="7A71A51C" w14:textId="77777777" w:rsidR="00082A52" w:rsidRPr="00547538" w:rsidRDefault="00082A52" w:rsidP="00D06C64">
      <w:pPr>
        <w:numPr>
          <w:ilvl w:val="0"/>
          <w:numId w:val="43"/>
        </w:numPr>
        <w:spacing w:line="360" w:lineRule="auto"/>
        <w:jc w:val="both"/>
        <w:rPr>
          <w:rFonts w:ascii="Arial" w:hAnsi="Arial" w:cs="Arial"/>
          <w:b/>
          <w:sz w:val="22"/>
        </w:rPr>
        <w:sectPr w:rsidR="00082A52" w:rsidRPr="00547538" w:rsidSect="005C267D">
          <w:headerReference w:type="default" r:id="rId8"/>
          <w:footerReference w:type="default" r:id="rId9"/>
          <w:pgSz w:w="11899" w:h="16840"/>
          <w:pgMar w:top="1134" w:right="1134" w:bottom="1418" w:left="1134" w:header="709" w:footer="709" w:gutter="0"/>
          <w:cols w:space="708"/>
          <w:docGrid w:linePitch="360"/>
        </w:sectPr>
      </w:pPr>
    </w:p>
    <w:p w14:paraId="74D810F0" w14:textId="77777777" w:rsidR="00082A52" w:rsidRPr="00547538" w:rsidRDefault="001903A9" w:rsidP="00DC76A4">
      <w:pPr>
        <w:jc w:val="both"/>
        <w:rPr>
          <w:rFonts w:ascii="Arial" w:hAnsi="Arial" w:cs="Arial"/>
          <w:b/>
          <w:sz w:val="22"/>
        </w:rPr>
        <w:sectPr w:rsidR="00082A52" w:rsidRPr="00547538" w:rsidSect="00DC2008">
          <w:pgSz w:w="16840" w:h="11899" w:orient="landscape"/>
          <w:pgMar w:top="1134" w:right="1418" w:bottom="1134" w:left="1134" w:header="709" w:footer="709" w:gutter="0"/>
          <w:cols w:space="708"/>
          <w:docGrid w:linePitch="360"/>
        </w:sectPr>
      </w:pPr>
      <w:r>
        <w:rPr>
          <w:rFonts w:ascii="Arial" w:hAnsi="Arial" w:cs="Arial"/>
          <w:b/>
          <w:noProof/>
          <w:sz w:val="22"/>
          <w:lang w:eastAsia="it-IT"/>
        </w:rPr>
        <w:lastRenderedPageBreak/>
        <w:drawing>
          <wp:inline distT="0" distB="0" distL="0" distR="0" wp14:anchorId="5B09551B" wp14:editId="358A989B">
            <wp:extent cx="8534823" cy="6146800"/>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34823" cy="6146800"/>
                    </a:xfrm>
                    <a:prstGeom prst="rect">
                      <a:avLst/>
                    </a:prstGeom>
                    <a:noFill/>
                    <a:ln>
                      <a:noFill/>
                    </a:ln>
                  </pic:spPr>
                </pic:pic>
              </a:graphicData>
            </a:graphic>
          </wp:inline>
        </w:drawing>
      </w:r>
    </w:p>
    <w:p w14:paraId="200ECB70" w14:textId="77777777" w:rsidR="00082A52" w:rsidRPr="00547538" w:rsidRDefault="00082A52" w:rsidP="00DE7AEA">
      <w:pPr>
        <w:pStyle w:val="Titolo1"/>
        <w:spacing w:before="0" w:after="0" w:line="360" w:lineRule="auto"/>
        <w:rPr>
          <w:rFonts w:ascii="Arial" w:hAnsi="Arial" w:cs="Arial"/>
          <w:sz w:val="22"/>
        </w:rPr>
      </w:pPr>
      <w:bookmarkStart w:id="10" w:name="_Toc385329025"/>
      <w:r w:rsidRPr="00547538">
        <w:rPr>
          <w:rFonts w:ascii="Arial" w:hAnsi="Arial" w:cs="Arial"/>
          <w:sz w:val="22"/>
        </w:rPr>
        <w:lastRenderedPageBreak/>
        <w:t>LA NUOVA RETE DELL’EMERGENZA –URGENZA OSPEDALIERA</w:t>
      </w:r>
      <w:bookmarkEnd w:id="10"/>
    </w:p>
    <w:p w14:paraId="729F5217" w14:textId="77777777" w:rsidR="00082A52" w:rsidRPr="00547538" w:rsidRDefault="00082A52" w:rsidP="009E4EFA">
      <w:pPr>
        <w:spacing w:line="360" w:lineRule="auto"/>
        <w:jc w:val="both"/>
        <w:rPr>
          <w:rFonts w:ascii="Arial" w:hAnsi="Arial" w:cs="Arial"/>
          <w:sz w:val="22"/>
        </w:rPr>
      </w:pPr>
      <w:r w:rsidRPr="00547538">
        <w:rPr>
          <w:rFonts w:ascii="Arial" w:hAnsi="Arial" w:cs="Arial"/>
          <w:sz w:val="22"/>
        </w:rPr>
        <w:tab/>
      </w:r>
    </w:p>
    <w:p w14:paraId="651D245B" w14:textId="77777777" w:rsidR="00082A52" w:rsidRPr="00547538" w:rsidRDefault="00082A52" w:rsidP="009E4EFA">
      <w:pPr>
        <w:spacing w:line="360" w:lineRule="auto"/>
        <w:jc w:val="both"/>
        <w:rPr>
          <w:rFonts w:ascii="Arial" w:hAnsi="Arial" w:cs="Arial"/>
          <w:sz w:val="22"/>
        </w:rPr>
      </w:pPr>
      <w:r w:rsidRPr="00547538">
        <w:rPr>
          <w:rFonts w:ascii="Arial" w:hAnsi="Arial" w:cs="Arial"/>
          <w:sz w:val="22"/>
        </w:rPr>
        <w:t>Nel ridisegnare la nuova rete dell’Emergenza – Urgenza ospedaliera si ribadisce, come asse portante dell’organizzazione del soccorso, la funzione interdisciplinare dei Dipartimenti di Emergenza e Accettazione (DEA).</w:t>
      </w:r>
    </w:p>
    <w:p w14:paraId="2A089565" w14:textId="77777777" w:rsidR="00082A52" w:rsidRPr="00547538" w:rsidRDefault="00082A52" w:rsidP="00B90CB3">
      <w:pPr>
        <w:spacing w:line="360" w:lineRule="auto"/>
        <w:jc w:val="both"/>
        <w:rPr>
          <w:rFonts w:ascii="Arial" w:hAnsi="Arial" w:cs="Arial"/>
          <w:sz w:val="22"/>
        </w:rPr>
      </w:pPr>
      <w:r w:rsidRPr="00547538">
        <w:rPr>
          <w:rFonts w:ascii="Arial" w:hAnsi="Arial" w:cs="Arial"/>
          <w:sz w:val="22"/>
        </w:rPr>
        <w:t xml:space="preserve">Nella definizione dei centri HUB e SPOKE ed al fine di garantire l’appropriatezza delle complessa gestione dei livelli di assistenza in urgenza si è tenuto conto delle aree considerate impervie o disagiate collegate attraverso una rete viaria complessa che determinano una conseguente dilazione dei tempi.   </w:t>
      </w:r>
    </w:p>
    <w:p w14:paraId="26581178" w14:textId="77777777" w:rsidR="00082A52" w:rsidRPr="00547538" w:rsidRDefault="00082A52" w:rsidP="009E4EFA">
      <w:pPr>
        <w:pStyle w:val="WW-Predefinito"/>
        <w:spacing w:line="360" w:lineRule="auto"/>
        <w:ind w:left="1416"/>
        <w:jc w:val="both"/>
        <w:rPr>
          <w:rFonts w:ascii="Arial" w:hAnsi="Arial" w:cs="Arial"/>
          <w:sz w:val="22"/>
          <w:lang w:val="it-IT"/>
        </w:rPr>
      </w:pPr>
    </w:p>
    <w:tbl>
      <w:tblPr>
        <w:tblW w:w="9610" w:type="dxa"/>
        <w:tblCellMar>
          <w:left w:w="0" w:type="dxa"/>
          <w:right w:w="0" w:type="dxa"/>
        </w:tblCellMar>
        <w:tblLook w:val="00A0" w:firstRow="1" w:lastRow="0" w:firstColumn="1" w:lastColumn="0" w:noHBand="0" w:noVBand="0"/>
      </w:tblPr>
      <w:tblGrid>
        <w:gridCol w:w="1595"/>
        <w:gridCol w:w="1501"/>
        <w:gridCol w:w="1804"/>
        <w:gridCol w:w="1406"/>
        <w:gridCol w:w="1709"/>
        <w:gridCol w:w="1595"/>
      </w:tblGrid>
      <w:tr w:rsidR="00082A52" w:rsidRPr="00547538" w14:paraId="520791BC" w14:textId="77777777" w:rsidTr="0067577F">
        <w:trPr>
          <w:trHeight w:val="414"/>
        </w:trPr>
        <w:tc>
          <w:tcPr>
            <w:tcW w:w="3096" w:type="dxa"/>
            <w:gridSpan w:val="2"/>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vAlign w:val="center"/>
          </w:tcPr>
          <w:p w14:paraId="1BA2F0E7" w14:textId="77777777" w:rsidR="00082A52" w:rsidRPr="00547538" w:rsidRDefault="00082A52" w:rsidP="0067577F">
            <w:pPr>
              <w:jc w:val="center"/>
              <w:rPr>
                <w:rFonts w:ascii="Arial" w:hAnsi="Arial" w:cs="Arial"/>
              </w:rPr>
            </w:pPr>
            <w:r w:rsidRPr="00547538">
              <w:rPr>
                <w:rFonts w:ascii="Arial" w:hAnsi="Arial" w:cs="Arial"/>
                <w:b/>
                <w:bCs/>
                <w:sz w:val="22"/>
              </w:rPr>
              <w:t>DEA II LIVELLO</w:t>
            </w:r>
          </w:p>
          <w:p w14:paraId="55008C42" w14:textId="77777777" w:rsidR="00082A52" w:rsidRPr="00547538" w:rsidRDefault="00082A52" w:rsidP="0067577F">
            <w:pPr>
              <w:jc w:val="center"/>
              <w:rPr>
                <w:rFonts w:ascii="Arial" w:hAnsi="Arial" w:cs="Arial"/>
              </w:rPr>
            </w:pPr>
            <w:r w:rsidRPr="00547538">
              <w:rPr>
                <w:rFonts w:ascii="Arial" w:hAnsi="Arial" w:cs="Arial"/>
                <w:b/>
                <w:bCs/>
                <w:sz w:val="22"/>
              </w:rPr>
              <w:t xml:space="preserve">HUB </w:t>
            </w:r>
          </w:p>
        </w:tc>
        <w:tc>
          <w:tcPr>
            <w:tcW w:w="3210" w:type="dxa"/>
            <w:gridSpan w:val="2"/>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vAlign w:val="center"/>
          </w:tcPr>
          <w:p w14:paraId="11119E9D" w14:textId="77777777" w:rsidR="00082A52" w:rsidRPr="00547538" w:rsidRDefault="00082A52" w:rsidP="0067577F">
            <w:pPr>
              <w:jc w:val="center"/>
              <w:rPr>
                <w:rFonts w:ascii="Arial" w:hAnsi="Arial" w:cs="Arial"/>
              </w:rPr>
            </w:pPr>
            <w:r w:rsidRPr="00547538">
              <w:rPr>
                <w:rFonts w:ascii="Arial" w:hAnsi="Arial" w:cs="Arial"/>
                <w:b/>
                <w:bCs/>
                <w:sz w:val="22"/>
              </w:rPr>
              <w:t>DEA I LIVELLO</w:t>
            </w:r>
          </w:p>
          <w:p w14:paraId="6BFEB052" w14:textId="77777777" w:rsidR="00082A52" w:rsidRPr="00547538" w:rsidRDefault="00082A52" w:rsidP="0067577F">
            <w:pPr>
              <w:jc w:val="center"/>
              <w:rPr>
                <w:rFonts w:ascii="Arial" w:hAnsi="Arial" w:cs="Arial"/>
              </w:rPr>
            </w:pPr>
            <w:r w:rsidRPr="00547538">
              <w:rPr>
                <w:rFonts w:ascii="Arial" w:hAnsi="Arial" w:cs="Arial"/>
                <w:b/>
                <w:bCs/>
                <w:sz w:val="22"/>
              </w:rPr>
              <w:t xml:space="preserve">SPOKE </w:t>
            </w:r>
          </w:p>
        </w:tc>
        <w:tc>
          <w:tcPr>
            <w:tcW w:w="3304" w:type="dxa"/>
            <w:gridSpan w:val="2"/>
            <w:tcBorders>
              <w:top w:val="single" w:sz="8" w:space="0" w:color="000000"/>
              <w:left w:val="single" w:sz="8" w:space="0" w:color="000000"/>
              <w:bottom w:val="single" w:sz="8" w:space="0" w:color="000000"/>
              <w:right w:val="single" w:sz="8" w:space="0" w:color="000000"/>
            </w:tcBorders>
            <w:tcMar>
              <w:top w:w="15" w:type="dxa"/>
              <w:left w:w="67" w:type="dxa"/>
              <w:bottom w:w="0" w:type="dxa"/>
              <w:right w:w="67" w:type="dxa"/>
            </w:tcMar>
            <w:vAlign w:val="center"/>
          </w:tcPr>
          <w:p w14:paraId="24BF17FA" w14:textId="77777777" w:rsidR="00082A52" w:rsidRPr="00547538" w:rsidRDefault="00082A52" w:rsidP="0067577F">
            <w:pPr>
              <w:jc w:val="center"/>
              <w:rPr>
                <w:rFonts w:ascii="Arial" w:hAnsi="Arial" w:cs="Arial"/>
              </w:rPr>
            </w:pPr>
            <w:r w:rsidRPr="00547538">
              <w:rPr>
                <w:rFonts w:ascii="Arial" w:hAnsi="Arial" w:cs="Arial"/>
                <w:b/>
                <w:bCs/>
                <w:sz w:val="22"/>
              </w:rPr>
              <w:t xml:space="preserve">Pronto Soccorso </w:t>
            </w:r>
          </w:p>
        </w:tc>
      </w:tr>
      <w:tr w:rsidR="00082A52" w:rsidRPr="00547538" w14:paraId="64DAB1E0" w14:textId="77777777" w:rsidTr="0067577F">
        <w:trPr>
          <w:trHeight w:val="450"/>
        </w:trPr>
        <w:tc>
          <w:tcPr>
            <w:tcW w:w="1595" w:type="dxa"/>
            <w:tcBorders>
              <w:top w:val="single" w:sz="8" w:space="0" w:color="000000"/>
              <w:left w:val="single" w:sz="8" w:space="0" w:color="000000"/>
              <w:bottom w:val="single" w:sz="8" w:space="0" w:color="000000"/>
              <w:right w:val="single" w:sz="8" w:space="0" w:color="000000"/>
            </w:tcBorders>
            <w:shd w:val="clear" w:color="auto" w:fill="FF7C80"/>
            <w:tcMar>
              <w:top w:w="15" w:type="dxa"/>
              <w:left w:w="67" w:type="dxa"/>
              <w:bottom w:w="0" w:type="dxa"/>
              <w:right w:w="67" w:type="dxa"/>
            </w:tcMar>
            <w:vAlign w:val="center"/>
          </w:tcPr>
          <w:p w14:paraId="076EB0D1" w14:textId="77777777" w:rsidR="00082A52" w:rsidRPr="00547538" w:rsidRDefault="00082A52" w:rsidP="0067577F">
            <w:pPr>
              <w:spacing w:line="360" w:lineRule="auto"/>
              <w:jc w:val="center"/>
              <w:rPr>
                <w:rFonts w:ascii="Arial" w:hAnsi="Arial" w:cs="Arial"/>
              </w:rPr>
            </w:pPr>
            <w:r w:rsidRPr="00547538">
              <w:rPr>
                <w:rFonts w:ascii="Arial" w:hAnsi="Arial" w:cs="Arial"/>
                <w:b/>
                <w:bCs/>
                <w:sz w:val="22"/>
              </w:rPr>
              <w:t>Stato dell’arte</w:t>
            </w:r>
          </w:p>
        </w:tc>
        <w:tc>
          <w:tcPr>
            <w:tcW w:w="1501" w:type="dxa"/>
            <w:tcBorders>
              <w:top w:val="single" w:sz="8" w:space="0" w:color="000000"/>
              <w:left w:val="single" w:sz="8" w:space="0" w:color="000000"/>
              <w:bottom w:val="single" w:sz="8" w:space="0" w:color="000000"/>
              <w:right w:val="single" w:sz="8" w:space="0" w:color="000000"/>
            </w:tcBorders>
            <w:shd w:val="clear" w:color="auto" w:fill="FFFF66"/>
            <w:tcMar>
              <w:top w:w="15" w:type="dxa"/>
              <w:left w:w="67" w:type="dxa"/>
              <w:bottom w:w="0" w:type="dxa"/>
              <w:right w:w="67" w:type="dxa"/>
            </w:tcMar>
            <w:vAlign w:val="center"/>
          </w:tcPr>
          <w:p w14:paraId="3C81FB65" w14:textId="77777777" w:rsidR="00082A52" w:rsidRPr="00547538" w:rsidRDefault="00082A52" w:rsidP="0067577F">
            <w:pPr>
              <w:spacing w:line="360" w:lineRule="auto"/>
              <w:jc w:val="center"/>
              <w:rPr>
                <w:rFonts w:ascii="Arial" w:hAnsi="Arial" w:cs="Arial"/>
                <w:color w:val="FF0000"/>
              </w:rPr>
            </w:pPr>
            <w:r w:rsidRPr="00547538">
              <w:rPr>
                <w:rFonts w:ascii="Arial" w:hAnsi="Arial" w:cs="Arial"/>
                <w:b/>
                <w:bCs/>
                <w:color w:val="FF0000"/>
                <w:sz w:val="22"/>
              </w:rPr>
              <w:t>Nuova rete</w:t>
            </w:r>
          </w:p>
        </w:tc>
        <w:tc>
          <w:tcPr>
            <w:tcW w:w="1804" w:type="dxa"/>
            <w:tcBorders>
              <w:top w:val="single" w:sz="8" w:space="0" w:color="000000"/>
              <w:left w:val="single" w:sz="8" w:space="0" w:color="000000"/>
              <w:bottom w:val="single" w:sz="8" w:space="0" w:color="000000"/>
              <w:right w:val="single" w:sz="8" w:space="0" w:color="000000"/>
            </w:tcBorders>
            <w:shd w:val="clear" w:color="auto" w:fill="FF7C80"/>
            <w:tcMar>
              <w:top w:w="15" w:type="dxa"/>
              <w:left w:w="67" w:type="dxa"/>
              <w:bottom w:w="0" w:type="dxa"/>
              <w:right w:w="67" w:type="dxa"/>
            </w:tcMar>
            <w:vAlign w:val="center"/>
          </w:tcPr>
          <w:p w14:paraId="619637BE" w14:textId="77777777" w:rsidR="00082A52" w:rsidRPr="00547538" w:rsidRDefault="00082A52" w:rsidP="0067577F">
            <w:pPr>
              <w:spacing w:line="360" w:lineRule="auto"/>
              <w:jc w:val="center"/>
              <w:rPr>
                <w:rFonts w:ascii="Arial" w:hAnsi="Arial" w:cs="Arial"/>
              </w:rPr>
            </w:pPr>
            <w:r w:rsidRPr="00547538">
              <w:rPr>
                <w:rFonts w:ascii="Arial" w:hAnsi="Arial" w:cs="Arial"/>
                <w:b/>
                <w:bCs/>
                <w:sz w:val="22"/>
              </w:rPr>
              <w:t>Stato dell’arte</w:t>
            </w:r>
          </w:p>
        </w:tc>
        <w:tc>
          <w:tcPr>
            <w:tcW w:w="1405" w:type="dxa"/>
            <w:tcBorders>
              <w:top w:val="single" w:sz="8" w:space="0" w:color="000000"/>
              <w:left w:val="single" w:sz="8" w:space="0" w:color="000000"/>
              <w:bottom w:val="single" w:sz="8" w:space="0" w:color="000000"/>
              <w:right w:val="single" w:sz="8" w:space="0" w:color="000000"/>
            </w:tcBorders>
            <w:shd w:val="clear" w:color="auto" w:fill="FFFF66"/>
            <w:tcMar>
              <w:top w:w="15" w:type="dxa"/>
              <w:left w:w="67" w:type="dxa"/>
              <w:bottom w:w="0" w:type="dxa"/>
              <w:right w:w="67" w:type="dxa"/>
            </w:tcMar>
            <w:vAlign w:val="center"/>
          </w:tcPr>
          <w:p w14:paraId="5AE55CFF" w14:textId="77777777" w:rsidR="00082A52" w:rsidRPr="00547538" w:rsidRDefault="00082A52" w:rsidP="0067577F">
            <w:pPr>
              <w:spacing w:line="360" w:lineRule="auto"/>
              <w:jc w:val="center"/>
              <w:rPr>
                <w:rFonts w:ascii="Arial" w:hAnsi="Arial" w:cs="Arial"/>
                <w:color w:val="FF0000"/>
              </w:rPr>
            </w:pPr>
            <w:r w:rsidRPr="00547538">
              <w:rPr>
                <w:rFonts w:ascii="Arial" w:hAnsi="Arial" w:cs="Arial"/>
                <w:b/>
                <w:bCs/>
                <w:color w:val="FF0000"/>
                <w:sz w:val="22"/>
              </w:rPr>
              <w:t>Nuova rete</w:t>
            </w:r>
          </w:p>
        </w:tc>
        <w:tc>
          <w:tcPr>
            <w:tcW w:w="1709" w:type="dxa"/>
            <w:tcBorders>
              <w:top w:val="single" w:sz="8" w:space="0" w:color="000000"/>
              <w:left w:val="single" w:sz="8" w:space="0" w:color="000000"/>
              <w:bottom w:val="single" w:sz="8" w:space="0" w:color="000000"/>
              <w:right w:val="single" w:sz="8" w:space="0" w:color="000000"/>
            </w:tcBorders>
            <w:shd w:val="clear" w:color="auto" w:fill="FF7C80"/>
            <w:tcMar>
              <w:top w:w="15" w:type="dxa"/>
              <w:left w:w="67" w:type="dxa"/>
              <w:bottom w:w="0" w:type="dxa"/>
              <w:right w:w="67" w:type="dxa"/>
            </w:tcMar>
            <w:vAlign w:val="center"/>
          </w:tcPr>
          <w:p w14:paraId="2C2D8ED6" w14:textId="77777777" w:rsidR="00082A52" w:rsidRPr="00547538" w:rsidRDefault="00082A52" w:rsidP="0067577F">
            <w:pPr>
              <w:spacing w:line="360" w:lineRule="auto"/>
              <w:jc w:val="center"/>
              <w:rPr>
                <w:rFonts w:ascii="Arial" w:hAnsi="Arial" w:cs="Arial"/>
              </w:rPr>
            </w:pPr>
            <w:r w:rsidRPr="00547538">
              <w:rPr>
                <w:rFonts w:ascii="Arial" w:hAnsi="Arial" w:cs="Arial"/>
                <w:b/>
                <w:bCs/>
                <w:sz w:val="22"/>
              </w:rPr>
              <w:t>Stato dell’arte</w:t>
            </w:r>
          </w:p>
        </w:tc>
        <w:tc>
          <w:tcPr>
            <w:tcW w:w="1595" w:type="dxa"/>
            <w:tcBorders>
              <w:top w:val="single" w:sz="8" w:space="0" w:color="000000"/>
              <w:left w:val="single" w:sz="8" w:space="0" w:color="000000"/>
              <w:bottom w:val="single" w:sz="8" w:space="0" w:color="000000"/>
              <w:right w:val="single" w:sz="8" w:space="0" w:color="000000"/>
            </w:tcBorders>
            <w:shd w:val="clear" w:color="auto" w:fill="FFFF66"/>
            <w:tcMar>
              <w:top w:w="15" w:type="dxa"/>
              <w:left w:w="67" w:type="dxa"/>
              <w:bottom w:w="0" w:type="dxa"/>
              <w:right w:w="67" w:type="dxa"/>
            </w:tcMar>
            <w:vAlign w:val="center"/>
          </w:tcPr>
          <w:p w14:paraId="6ACD664E" w14:textId="77777777" w:rsidR="00082A52" w:rsidRPr="00547538" w:rsidRDefault="00082A52" w:rsidP="0067577F">
            <w:pPr>
              <w:spacing w:line="360" w:lineRule="auto"/>
              <w:jc w:val="center"/>
              <w:rPr>
                <w:rFonts w:ascii="Arial" w:hAnsi="Arial" w:cs="Arial"/>
                <w:color w:val="FF0000"/>
              </w:rPr>
            </w:pPr>
            <w:r w:rsidRPr="00547538">
              <w:rPr>
                <w:rFonts w:ascii="Arial" w:hAnsi="Arial" w:cs="Arial"/>
                <w:b/>
                <w:bCs/>
                <w:color w:val="FF0000"/>
                <w:sz w:val="22"/>
              </w:rPr>
              <w:t>Nuova rete</w:t>
            </w:r>
          </w:p>
        </w:tc>
      </w:tr>
      <w:tr w:rsidR="00082A52" w:rsidRPr="00547538" w14:paraId="687EBD07" w14:textId="77777777" w:rsidTr="0067577F">
        <w:trPr>
          <w:trHeight w:val="204"/>
        </w:trPr>
        <w:tc>
          <w:tcPr>
            <w:tcW w:w="1595" w:type="dxa"/>
            <w:tcBorders>
              <w:top w:val="single" w:sz="8" w:space="0" w:color="000000"/>
              <w:left w:val="single" w:sz="8" w:space="0" w:color="000000"/>
              <w:bottom w:val="single" w:sz="8" w:space="0" w:color="000000"/>
              <w:right w:val="single" w:sz="8" w:space="0" w:color="000000"/>
            </w:tcBorders>
            <w:shd w:val="clear" w:color="auto" w:fill="FF7C80"/>
            <w:tcMar>
              <w:top w:w="15" w:type="dxa"/>
              <w:left w:w="67" w:type="dxa"/>
              <w:bottom w:w="0" w:type="dxa"/>
              <w:right w:w="67" w:type="dxa"/>
            </w:tcMar>
            <w:vAlign w:val="center"/>
          </w:tcPr>
          <w:p w14:paraId="34E6BBD0" w14:textId="77777777" w:rsidR="00082A52" w:rsidRPr="00547538" w:rsidRDefault="00082A52" w:rsidP="0067577F">
            <w:pPr>
              <w:spacing w:line="360" w:lineRule="auto"/>
              <w:jc w:val="center"/>
              <w:rPr>
                <w:rFonts w:ascii="Arial" w:hAnsi="Arial" w:cs="Arial"/>
              </w:rPr>
            </w:pPr>
            <w:r w:rsidRPr="00547538">
              <w:rPr>
                <w:rFonts w:ascii="Arial" w:hAnsi="Arial" w:cs="Arial"/>
                <w:b/>
                <w:bCs/>
                <w:sz w:val="22"/>
              </w:rPr>
              <w:t>n. 6</w:t>
            </w:r>
            <w:r w:rsidRPr="00547538">
              <w:rPr>
                <w:rFonts w:ascii="Arial" w:hAnsi="Arial" w:cs="Arial"/>
                <w:sz w:val="22"/>
              </w:rPr>
              <w:t xml:space="preserve"> </w:t>
            </w:r>
          </w:p>
        </w:tc>
        <w:tc>
          <w:tcPr>
            <w:tcW w:w="1501" w:type="dxa"/>
            <w:tcBorders>
              <w:top w:val="single" w:sz="8" w:space="0" w:color="000000"/>
              <w:left w:val="single" w:sz="8" w:space="0" w:color="000000"/>
              <w:bottom w:val="single" w:sz="8" w:space="0" w:color="000000"/>
              <w:right w:val="single" w:sz="8" w:space="0" w:color="000000"/>
            </w:tcBorders>
            <w:shd w:val="clear" w:color="auto" w:fill="FFFF66"/>
            <w:tcMar>
              <w:top w:w="15" w:type="dxa"/>
              <w:left w:w="67" w:type="dxa"/>
              <w:bottom w:w="0" w:type="dxa"/>
              <w:right w:w="67" w:type="dxa"/>
            </w:tcMar>
            <w:vAlign w:val="center"/>
          </w:tcPr>
          <w:p w14:paraId="12BFE173" w14:textId="77777777" w:rsidR="00082A52" w:rsidRPr="00547538" w:rsidRDefault="00082A52" w:rsidP="0067577F">
            <w:pPr>
              <w:spacing w:line="360" w:lineRule="auto"/>
              <w:jc w:val="center"/>
              <w:rPr>
                <w:rFonts w:ascii="Arial" w:hAnsi="Arial" w:cs="Arial"/>
                <w:color w:val="FF0000"/>
              </w:rPr>
            </w:pPr>
            <w:r w:rsidRPr="00547538">
              <w:rPr>
                <w:rFonts w:ascii="Arial" w:hAnsi="Arial" w:cs="Arial"/>
                <w:b/>
                <w:bCs/>
                <w:color w:val="FF0000"/>
                <w:sz w:val="22"/>
              </w:rPr>
              <w:t>n. 5</w:t>
            </w:r>
          </w:p>
        </w:tc>
        <w:tc>
          <w:tcPr>
            <w:tcW w:w="1804" w:type="dxa"/>
            <w:tcBorders>
              <w:top w:val="single" w:sz="8" w:space="0" w:color="000000"/>
              <w:left w:val="single" w:sz="8" w:space="0" w:color="000000"/>
              <w:bottom w:val="single" w:sz="8" w:space="0" w:color="000000"/>
              <w:right w:val="single" w:sz="8" w:space="0" w:color="000000"/>
            </w:tcBorders>
            <w:shd w:val="clear" w:color="auto" w:fill="FF7C80"/>
            <w:tcMar>
              <w:top w:w="15" w:type="dxa"/>
              <w:left w:w="67" w:type="dxa"/>
              <w:bottom w:w="0" w:type="dxa"/>
              <w:right w:w="67" w:type="dxa"/>
            </w:tcMar>
            <w:vAlign w:val="center"/>
          </w:tcPr>
          <w:p w14:paraId="6638A5CF" w14:textId="77777777" w:rsidR="00082A52" w:rsidRPr="00547538" w:rsidRDefault="00082A52" w:rsidP="0067577F">
            <w:pPr>
              <w:spacing w:line="360" w:lineRule="auto"/>
              <w:jc w:val="center"/>
              <w:rPr>
                <w:rFonts w:ascii="Arial" w:hAnsi="Arial" w:cs="Arial"/>
              </w:rPr>
            </w:pPr>
            <w:r w:rsidRPr="00547538">
              <w:rPr>
                <w:rFonts w:ascii="Arial" w:hAnsi="Arial" w:cs="Arial"/>
                <w:b/>
                <w:bCs/>
                <w:sz w:val="22"/>
              </w:rPr>
              <w:t>n. 7</w:t>
            </w:r>
            <w:r w:rsidRPr="00547538">
              <w:rPr>
                <w:rFonts w:ascii="Arial" w:hAnsi="Arial" w:cs="Arial"/>
                <w:sz w:val="22"/>
              </w:rPr>
              <w:t xml:space="preserve"> </w:t>
            </w:r>
          </w:p>
        </w:tc>
        <w:tc>
          <w:tcPr>
            <w:tcW w:w="1405" w:type="dxa"/>
            <w:tcBorders>
              <w:top w:val="single" w:sz="8" w:space="0" w:color="000000"/>
              <w:left w:val="single" w:sz="8" w:space="0" w:color="000000"/>
              <w:bottom w:val="single" w:sz="8" w:space="0" w:color="000000"/>
              <w:right w:val="single" w:sz="8" w:space="0" w:color="000000"/>
            </w:tcBorders>
            <w:shd w:val="clear" w:color="auto" w:fill="FFFF66"/>
            <w:tcMar>
              <w:top w:w="15" w:type="dxa"/>
              <w:left w:w="67" w:type="dxa"/>
              <w:bottom w:w="0" w:type="dxa"/>
              <w:right w:w="67" w:type="dxa"/>
            </w:tcMar>
            <w:vAlign w:val="center"/>
          </w:tcPr>
          <w:p w14:paraId="263DD669" w14:textId="77777777" w:rsidR="00082A52" w:rsidRPr="00547538" w:rsidRDefault="00082A52" w:rsidP="00854BBF">
            <w:pPr>
              <w:spacing w:line="360" w:lineRule="auto"/>
              <w:jc w:val="center"/>
              <w:rPr>
                <w:rFonts w:ascii="Arial" w:hAnsi="Arial" w:cs="Arial"/>
                <w:color w:val="FF0000"/>
              </w:rPr>
            </w:pPr>
            <w:r w:rsidRPr="00547538">
              <w:rPr>
                <w:rFonts w:ascii="Arial" w:hAnsi="Arial" w:cs="Arial"/>
                <w:b/>
                <w:bCs/>
                <w:color w:val="FF0000"/>
                <w:sz w:val="22"/>
              </w:rPr>
              <w:t>n. 1</w:t>
            </w:r>
            <w:r>
              <w:rPr>
                <w:rFonts w:ascii="Arial" w:hAnsi="Arial" w:cs="Arial"/>
                <w:b/>
                <w:bCs/>
                <w:color w:val="FF0000"/>
                <w:sz w:val="22"/>
              </w:rPr>
              <w:t>7</w:t>
            </w:r>
          </w:p>
        </w:tc>
        <w:tc>
          <w:tcPr>
            <w:tcW w:w="1709" w:type="dxa"/>
            <w:tcBorders>
              <w:top w:val="single" w:sz="8" w:space="0" w:color="000000"/>
              <w:left w:val="single" w:sz="8" w:space="0" w:color="000000"/>
              <w:bottom w:val="single" w:sz="8" w:space="0" w:color="000000"/>
              <w:right w:val="single" w:sz="8" w:space="0" w:color="000000"/>
            </w:tcBorders>
            <w:shd w:val="clear" w:color="auto" w:fill="FF7C80"/>
            <w:tcMar>
              <w:top w:w="15" w:type="dxa"/>
              <w:left w:w="67" w:type="dxa"/>
              <w:bottom w:w="0" w:type="dxa"/>
              <w:right w:w="67" w:type="dxa"/>
            </w:tcMar>
            <w:vAlign w:val="center"/>
          </w:tcPr>
          <w:p w14:paraId="2D573650" w14:textId="77777777" w:rsidR="00082A52" w:rsidRPr="00547538" w:rsidRDefault="00082A52" w:rsidP="0067577F">
            <w:pPr>
              <w:spacing w:line="360" w:lineRule="auto"/>
              <w:jc w:val="center"/>
              <w:rPr>
                <w:rFonts w:ascii="Arial" w:hAnsi="Arial" w:cs="Arial"/>
              </w:rPr>
            </w:pPr>
            <w:r w:rsidRPr="00547538">
              <w:rPr>
                <w:rFonts w:ascii="Arial" w:hAnsi="Arial" w:cs="Arial"/>
                <w:b/>
                <w:bCs/>
                <w:sz w:val="22"/>
              </w:rPr>
              <w:t>n. 27</w:t>
            </w:r>
            <w:r w:rsidRPr="00547538">
              <w:rPr>
                <w:rFonts w:ascii="Arial" w:hAnsi="Arial" w:cs="Arial"/>
                <w:sz w:val="22"/>
              </w:rPr>
              <w:t xml:space="preserve"> </w:t>
            </w:r>
          </w:p>
        </w:tc>
        <w:tc>
          <w:tcPr>
            <w:tcW w:w="1595" w:type="dxa"/>
            <w:tcBorders>
              <w:top w:val="single" w:sz="8" w:space="0" w:color="000000"/>
              <w:left w:val="single" w:sz="8" w:space="0" w:color="000000"/>
              <w:bottom w:val="single" w:sz="8" w:space="0" w:color="000000"/>
              <w:right w:val="single" w:sz="8" w:space="0" w:color="000000"/>
            </w:tcBorders>
            <w:shd w:val="clear" w:color="auto" w:fill="FFFF66"/>
            <w:tcMar>
              <w:top w:w="15" w:type="dxa"/>
              <w:left w:w="67" w:type="dxa"/>
              <w:bottom w:w="0" w:type="dxa"/>
              <w:right w:w="67" w:type="dxa"/>
            </w:tcMar>
            <w:vAlign w:val="center"/>
          </w:tcPr>
          <w:p w14:paraId="05CB6F70" w14:textId="40797801" w:rsidR="00082A52" w:rsidRPr="00547538" w:rsidRDefault="00082A52" w:rsidP="00854BBF">
            <w:pPr>
              <w:spacing w:line="360" w:lineRule="auto"/>
              <w:jc w:val="center"/>
              <w:rPr>
                <w:rFonts w:ascii="Arial" w:hAnsi="Arial" w:cs="Arial"/>
                <w:color w:val="FF0000"/>
              </w:rPr>
            </w:pPr>
            <w:r w:rsidRPr="00547538">
              <w:rPr>
                <w:rFonts w:ascii="Arial" w:hAnsi="Arial" w:cs="Arial"/>
                <w:b/>
                <w:bCs/>
                <w:color w:val="FF0000"/>
                <w:sz w:val="22"/>
              </w:rPr>
              <w:t>n. 1</w:t>
            </w:r>
            <w:r w:rsidR="00B03295">
              <w:rPr>
                <w:rFonts w:ascii="Arial" w:hAnsi="Arial" w:cs="Arial"/>
                <w:b/>
                <w:bCs/>
                <w:color w:val="FF0000"/>
                <w:sz w:val="22"/>
              </w:rPr>
              <w:t>1*</w:t>
            </w:r>
          </w:p>
        </w:tc>
      </w:tr>
    </w:tbl>
    <w:p w14:paraId="6126AF3A" w14:textId="497D6475" w:rsidR="00082A52" w:rsidRDefault="00082A52" w:rsidP="00B03295">
      <w:pPr>
        <w:pStyle w:val="Paragrafoelenco"/>
        <w:spacing w:line="360" w:lineRule="auto"/>
        <w:ind w:left="720"/>
        <w:rPr>
          <w:rFonts w:ascii="Arial" w:hAnsi="Arial" w:cs="Arial"/>
          <w:sz w:val="22"/>
        </w:rPr>
      </w:pPr>
    </w:p>
    <w:p w14:paraId="3C1E385A" w14:textId="5347EA2C" w:rsidR="00B03295" w:rsidRPr="00B03295" w:rsidRDefault="00B03295" w:rsidP="00B03295">
      <w:pPr>
        <w:pStyle w:val="Paragrafoelenco"/>
        <w:spacing w:line="360" w:lineRule="auto"/>
        <w:ind w:left="720"/>
        <w:rPr>
          <w:rFonts w:ascii="Arial" w:hAnsi="Arial" w:cs="Arial"/>
          <w:sz w:val="22"/>
        </w:rPr>
      </w:pPr>
      <w:r>
        <w:rPr>
          <w:rFonts w:ascii="Arial" w:hAnsi="Arial" w:cs="Arial"/>
          <w:sz w:val="22"/>
        </w:rPr>
        <w:t>*si intende ricompreso l’Ospedale di Lucera</w:t>
      </w:r>
    </w:p>
    <w:p w14:paraId="241D1D50" w14:textId="77777777" w:rsidR="00082A52" w:rsidRPr="00547538" w:rsidRDefault="00082A52" w:rsidP="009E4EFA">
      <w:pPr>
        <w:spacing w:line="360" w:lineRule="auto"/>
        <w:jc w:val="both"/>
        <w:rPr>
          <w:rFonts w:ascii="Arial" w:hAnsi="Arial" w:cs="Arial"/>
          <w:b/>
          <w:sz w:val="22"/>
        </w:rPr>
      </w:pPr>
      <w:r w:rsidRPr="00547538">
        <w:rPr>
          <w:rFonts w:ascii="Arial" w:hAnsi="Arial" w:cs="Arial"/>
          <w:b/>
          <w:sz w:val="22"/>
        </w:rPr>
        <w:t xml:space="preserve">La classificazione degli HUB e degli SPOKE è stata fatta anche in funzione del ruolo già svolto dal presidio ospedaliero nella gestione delle reti delle patologie complesse “tempo dipendenti”, quali il trauma maggiore, lo stemi, il ROSC e l’ictus eleggibile per trombosi. </w:t>
      </w:r>
    </w:p>
    <w:p w14:paraId="0BFA465B" w14:textId="77777777" w:rsidR="00082A52" w:rsidRPr="00547538" w:rsidRDefault="00082A52" w:rsidP="009E4EFA">
      <w:pPr>
        <w:spacing w:line="360" w:lineRule="auto"/>
        <w:jc w:val="both"/>
        <w:rPr>
          <w:rFonts w:ascii="Arial" w:hAnsi="Arial" w:cs="Arial"/>
          <w:bCs/>
          <w:sz w:val="22"/>
        </w:rPr>
      </w:pPr>
      <w:r w:rsidRPr="00547538">
        <w:rPr>
          <w:rFonts w:ascii="Arial" w:hAnsi="Arial" w:cs="Arial"/>
          <w:sz w:val="22"/>
        </w:rPr>
        <w:t xml:space="preserve">In questo contesto, “gli organici dedicati e specifici” per l’emergenza ospedaliera dovranno divenire una vera e propria Rete di risorse professionali che, secondo le caratteristiche del territorio e dei presidi che vi insistono, saranno in grado di distribuire le proprie competenze sull’intero scenario delle strutture dedicate all’emergenza. L’individuazione di un organico medico dedicato all’Emergenza-Urgenza dovrà essere inquadrato nella disciplina specifica così come prevista dal </w:t>
      </w:r>
      <w:r w:rsidRPr="00547538">
        <w:rPr>
          <w:rFonts w:ascii="Arial" w:hAnsi="Arial" w:cs="Arial"/>
          <w:sz w:val="22"/>
          <w:u w:val="single"/>
        </w:rPr>
        <w:t>D.M. 30/01/98</w:t>
      </w:r>
      <w:r w:rsidRPr="00547538">
        <w:rPr>
          <w:rFonts w:ascii="Arial" w:hAnsi="Arial" w:cs="Arial"/>
          <w:sz w:val="22"/>
        </w:rPr>
        <w:t xml:space="preserve"> (Medicina e Chirurgia d’Accettazione e d’Urgenza) ed in linea con gli standard già concordati con le Società Scientifiche di riferimento. Dai centri di eccellenza (DEA zonali e sovrazonali), caratterizzati da elevati livelli tecnologici e competenze di alto livello, si svilupperà una funzione vasta di Pronto Soccorso in grado di soddisfare le esigenze funzionali dei presidi non sede di DEA e dei PPIT che dovranno essere direttamente collegati allo SPOKE di competenza.  Cruciale per la corretta organizzazione della rete ospedaliera è l’adozione di modelli di riferimento (Linee Guida, Percorsi Diagnostici, Terapeutici ed Assistenziali, organizzazione per processi) e standard nazionali. </w:t>
      </w:r>
      <w:r w:rsidRPr="00547538">
        <w:rPr>
          <w:rFonts w:ascii="Arial" w:hAnsi="Arial" w:cs="Arial"/>
          <w:bCs/>
          <w:sz w:val="22"/>
        </w:rPr>
        <w:t>Ulteriore elemento che il sistema dell’Emergenza-Urgenza dovrà considerare è l’identificazione di reti integrate per le patologie acute ad alta complessità assistenziale in sinergia con la rete dell’emergenza ospedaliera e territoriale.</w:t>
      </w:r>
    </w:p>
    <w:p w14:paraId="1B69BEB1" w14:textId="77777777" w:rsidR="00082A52" w:rsidRPr="00547538" w:rsidRDefault="00082A52" w:rsidP="00004EB3">
      <w:pPr>
        <w:spacing w:line="360" w:lineRule="auto"/>
        <w:jc w:val="center"/>
        <w:rPr>
          <w:rFonts w:ascii="Arial" w:hAnsi="Arial" w:cs="Arial"/>
          <w:b/>
          <w:bCs/>
          <w:i/>
          <w:sz w:val="36"/>
          <w:szCs w:val="36"/>
          <w:u w:val="single"/>
        </w:rPr>
      </w:pPr>
    </w:p>
    <w:p w14:paraId="42C55787" w14:textId="77777777" w:rsidR="00082A52" w:rsidRPr="00547538" w:rsidRDefault="00082A52" w:rsidP="00004EB3">
      <w:pPr>
        <w:spacing w:line="360" w:lineRule="auto"/>
        <w:jc w:val="center"/>
        <w:rPr>
          <w:rFonts w:ascii="Arial" w:hAnsi="Arial" w:cs="Arial"/>
          <w:b/>
          <w:bCs/>
          <w:i/>
          <w:sz w:val="36"/>
          <w:szCs w:val="36"/>
          <w:u w:val="single"/>
        </w:rPr>
      </w:pPr>
    </w:p>
    <w:p w14:paraId="27BBBDF8" w14:textId="77777777" w:rsidR="00082A52" w:rsidRPr="00547538" w:rsidRDefault="00082A52" w:rsidP="003D0EBE">
      <w:pPr>
        <w:spacing w:line="360" w:lineRule="auto"/>
        <w:rPr>
          <w:rFonts w:ascii="Arial" w:hAnsi="Arial" w:cs="Arial"/>
          <w:b/>
          <w:bCs/>
          <w:sz w:val="22"/>
          <w:szCs w:val="36"/>
        </w:rPr>
      </w:pPr>
      <w:r w:rsidRPr="00547538">
        <w:rPr>
          <w:rFonts w:ascii="Arial" w:hAnsi="Arial" w:cs="Arial"/>
          <w:b/>
          <w:bCs/>
          <w:sz w:val="22"/>
          <w:szCs w:val="36"/>
        </w:rPr>
        <w:lastRenderedPageBreak/>
        <w:t>STANDARD ORGANIZZATIVO-ASSISTENZIALI DELLE STRUTTURE  DI EMERGENZA-URGENZA OSPEDALIERA</w:t>
      </w:r>
    </w:p>
    <w:p w14:paraId="6873AA75" w14:textId="77777777" w:rsidR="00082A52" w:rsidRPr="00547538" w:rsidRDefault="00082A52" w:rsidP="00004EB3">
      <w:pPr>
        <w:spacing w:line="360" w:lineRule="auto"/>
        <w:jc w:val="center"/>
        <w:rPr>
          <w:rFonts w:ascii="Arial" w:hAnsi="Arial" w:cs="Arial"/>
          <w:b/>
          <w:bCs/>
          <w:sz w:val="30"/>
          <w:szCs w:val="30"/>
          <w:u w:val="single"/>
        </w:rPr>
      </w:pPr>
    </w:p>
    <w:p w14:paraId="385F42C4" w14:textId="77777777" w:rsidR="00082A52" w:rsidRPr="00547538" w:rsidRDefault="00082A52" w:rsidP="003D0EBE">
      <w:pPr>
        <w:spacing w:line="360" w:lineRule="auto"/>
        <w:rPr>
          <w:rFonts w:ascii="Arial" w:hAnsi="Arial" w:cs="Arial"/>
          <w:b/>
          <w:bCs/>
          <w:sz w:val="22"/>
          <w:szCs w:val="30"/>
          <w:u w:val="single"/>
        </w:rPr>
      </w:pPr>
      <w:r w:rsidRPr="00547538">
        <w:rPr>
          <w:rFonts w:ascii="Arial" w:hAnsi="Arial" w:cs="Arial"/>
          <w:b/>
          <w:bCs/>
          <w:sz w:val="22"/>
          <w:szCs w:val="30"/>
          <w:u w:val="single"/>
        </w:rPr>
        <w:t>DEA II livello (HUB )</w:t>
      </w:r>
    </w:p>
    <w:p w14:paraId="39912123" w14:textId="77777777" w:rsidR="00082A52" w:rsidRPr="00547538" w:rsidRDefault="00082A52" w:rsidP="00004EB3">
      <w:pPr>
        <w:spacing w:line="360" w:lineRule="auto"/>
        <w:jc w:val="both"/>
        <w:rPr>
          <w:rFonts w:ascii="Arial" w:eastAsia="SimSun" w:hAnsi="Arial" w:cs="Arial"/>
          <w:sz w:val="22"/>
          <w:szCs w:val="22"/>
        </w:rPr>
      </w:pPr>
      <w:r w:rsidRPr="00547538">
        <w:rPr>
          <w:rFonts w:ascii="Arial" w:eastAsia="SimSun" w:hAnsi="Arial" w:cs="Arial"/>
          <w:sz w:val="22"/>
          <w:szCs w:val="22"/>
        </w:rPr>
        <w:t xml:space="preserve">Il Pronto Soccorso del </w:t>
      </w:r>
      <w:r w:rsidRPr="00547538">
        <w:rPr>
          <w:rFonts w:ascii="Arial" w:hAnsi="Arial" w:cs="Arial"/>
          <w:sz w:val="22"/>
        </w:rPr>
        <w:t xml:space="preserve">Dipartimento di Emergenza e Accettazione (DEA) II livello </w:t>
      </w:r>
      <w:r w:rsidRPr="00547538">
        <w:rPr>
          <w:rFonts w:ascii="Arial" w:eastAsia="SimSun" w:hAnsi="Arial" w:cs="Arial"/>
          <w:sz w:val="22"/>
          <w:szCs w:val="22"/>
        </w:rPr>
        <w:t>(HUB) deve compiere interventi diagnostico-terapeutici, di stabilizzazione e cura del paziente (anche di alta complessità) e di ricovero, in maniera da dare una risposta a tutti i bisogni sanitari complessi della popolazione. Deve essere dotato di letti di Osservazione Breve (OBI) e di letti per la Terapia Subintensiva (MUSI).</w:t>
      </w:r>
    </w:p>
    <w:p w14:paraId="0FB0FD95" w14:textId="3021CFFC" w:rsidR="00082A52" w:rsidRPr="00547538" w:rsidRDefault="00082A52" w:rsidP="00BF1AC8">
      <w:pPr>
        <w:spacing w:line="360" w:lineRule="auto"/>
        <w:jc w:val="both"/>
        <w:rPr>
          <w:rFonts w:ascii="Arial" w:eastAsia="SimSun" w:hAnsi="Arial" w:cs="Arial"/>
          <w:sz w:val="22"/>
          <w:szCs w:val="22"/>
        </w:rPr>
      </w:pPr>
      <w:r w:rsidRPr="00547538">
        <w:rPr>
          <w:rFonts w:ascii="Arial" w:eastAsia="SimSun" w:hAnsi="Arial" w:cs="Arial"/>
          <w:sz w:val="22"/>
          <w:szCs w:val="22"/>
        </w:rPr>
        <w:t xml:space="preserve">In linea con quanto previsto dal </w:t>
      </w:r>
      <w:r w:rsidRPr="00547538">
        <w:rPr>
          <w:rFonts w:ascii="Arial" w:hAnsi="Arial" w:cs="Arial"/>
          <w:sz w:val="22"/>
        </w:rPr>
        <w:t xml:space="preserve">Regolamento sulla </w:t>
      </w:r>
      <w:r w:rsidRPr="00547538">
        <w:rPr>
          <w:rFonts w:ascii="Arial" w:hAnsi="Arial" w:cs="Arial"/>
          <w:i/>
          <w:sz w:val="22"/>
        </w:rPr>
        <w:t>“Definizione degli standard qualitativi, strutturali, tecnologici e qualitativi relativi all’assistenza ospedaliera</w:t>
      </w:r>
      <w:r w:rsidRPr="00547538">
        <w:rPr>
          <w:rFonts w:ascii="Arial" w:hAnsi="Arial" w:cs="Arial"/>
          <w:sz w:val="22"/>
        </w:rPr>
        <w:t>”, l</w:t>
      </w:r>
      <w:r w:rsidRPr="00547538">
        <w:rPr>
          <w:rFonts w:ascii="Arial" w:eastAsia="SimSun" w:hAnsi="Arial" w:cs="Arial"/>
          <w:sz w:val="22"/>
          <w:szCs w:val="22"/>
        </w:rPr>
        <w:t>’ospedale nel quale è presente il DEA II livello (HUB ) deve essere dotato, oltre delle strutture previste per il DEA I livello (SPOKE), anche delle discipline a maggiore complessità, quali cardiologia con emodinamica interventistica H. 24, neurochirurgia, cardiochirurgia e rianimazione cardiochirurgica, chirurgia vascolare, chirurgia toracica, chirurgia maxillo-facciale, chirurgia plastica,</w:t>
      </w:r>
      <w:r w:rsidR="00DE3B72">
        <w:rPr>
          <w:rFonts w:ascii="Arial" w:eastAsia="SimSun" w:hAnsi="Arial" w:cs="Arial"/>
          <w:sz w:val="22"/>
          <w:szCs w:val="22"/>
        </w:rPr>
        <w:t xml:space="preserve"> </w:t>
      </w:r>
      <w:r w:rsidRPr="00547538">
        <w:rPr>
          <w:rFonts w:ascii="Arial" w:eastAsia="SimSun" w:hAnsi="Arial" w:cs="Arial"/>
          <w:sz w:val="22"/>
          <w:szCs w:val="22"/>
        </w:rPr>
        <w:t>endoscopia digestiva ad elevata complessità, broncoscopia interventistica, radiologia interventistica, rianimazione pediatrica e neonatale,</w:t>
      </w:r>
      <w:r w:rsidR="00DE3B72">
        <w:rPr>
          <w:rFonts w:ascii="Arial" w:eastAsia="SimSun" w:hAnsi="Arial" w:cs="Arial"/>
          <w:sz w:val="22"/>
          <w:szCs w:val="22"/>
        </w:rPr>
        <w:t xml:space="preserve"> </w:t>
      </w:r>
      <w:r w:rsidRPr="00547538">
        <w:rPr>
          <w:rFonts w:ascii="Arial" w:eastAsia="SimSun" w:hAnsi="Arial" w:cs="Arial"/>
          <w:sz w:val="22"/>
          <w:szCs w:val="22"/>
        </w:rPr>
        <w:t>servizi di radiologia con TAC ed ecografia (con presenza medica) h 24, medicina nucleare e servizio immunotrasfusionale.</w:t>
      </w:r>
    </w:p>
    <w:p w14:paraId="13FCE3A5" w14:textId="77777777" w:rsidR="00082A52" w:rsidRPr="00547538" w:rsidRDefault="00082A52" w:rsidP="00AF362B">
      <w:pPr>
        <w:spacing w:line="360" w:lineRule="auto"/>
        <w:jc w:val="both"/>
        <w:rPr>
          <w:rFonts w:ascii="Arial" w:eastAsia="SimSun" w:hAnsi="Arial" w:cs="Arial"/>
          <w:sz w:val="22"/>
          <w:szCs w:val="22"/>
        </w:rPr>
      </w:pPr>
      <w:r w:rsidRPr="00547538">
        <w:rPr>
          <w:rFonts w:ascii="Arial" w:eastAsia="SimSun" w:hAnsi="Arial" w:cs="Arial"/>
          <w:sz w:val="22"/>
          <w:szCs w:val="22"/>
        </w:rPr>
        <w:t>La Struttura di Medicina e Chirurgia di Accettazione ed Urgenza del DEA II Livello si compone delle seguenti articolazioni organizzative interne:</w:t>
      </w:r>
    </w:p>
    <w:p w14:paraId="67B5F25A" w14:textId="77777777" w:rsidR="00082A52" w:rsidRPr="00547538" w:rsidRDefault="00082A52" w:rsidP="00D06C64">
      <w:pPr>
        <w:pStyle w:val="Paragrafoelenco"/>
        <w:numPr>
          <w:ilvl w:val="0"/>
          <w:numId w:val="69"/>
        </w:numPr>
        <w:spacing w:line="360" w:lineRule="auto"/>
        <w:jc w:val="both"/>
        <w:rPr>
          <w:rFonts w:ascii="Arial" w:eastAsia="SimSun" w:hAnsi="Arial" w:cs="Arial"/>
          <w:sz w:val="22"/>
          <w:szCs w:val="22"/>
        </w:rPr>
      </w:pPr>
      <w:r w:rsidRPr="00547538">
        <w:rPr>
          <w:rFonts w:ascii="Arial" w:eastAsia="SimSun" w:hAnsi="Arial" w:cs="Arial"/>
          <w:sz w:val="22"/>
          <w:szCs w:val="22"/>
        </w:rPr>
        <w:t>triage infermieristico o struttura di accoglienza integrata medico infermieristica;</w:t>
      </w:r>
    </w:p>
    <w:p w14:paraId="4A1F567D" w14:textId="77777777" w:rsidR="00082A52" w:rsidRPr="00547538" w:rsidRDefault="00082A52" w:rsidP="00D06C64">
      <w:pPr>
        <w:pStyle w:val="Paragrafoelenco"/>
        <w:numPr>
          <w:ilvl w:val="0"/>
          <w:numId w:val="69"/>
        </w:numPr>
        <w:spacing w:line="360" w:lineRule="auto"/>
        <w:jc w:val="both"/>
        <w:rPr>
          <w:rFonts w:ascii="Arial" w:eastAsia="SimSun" w:hAnsi="Arial" w:cs="Arial"/>
          <w:sz w:val="22"/>
          <w:szCs w:val="22"/>
        </w:rPr>
      </w:pPr>
      <w:r w:rsidRPr="00547538">
        <w:rPr>
          <w:rFonts w:ascii="Arial" w:eastAsia="SimSun" w:hAnsi="Arial" w:cs="Arial"/>
          <w:sz w:val="22"/>
          <w:szCs w:val="22"/>
        </w:rPr>
        <w:t>area di trattamento dei codici verdi e bianchi;</w:t>
      </w:r>
    </w:p>
    <w:p w14:paraId="2F45D38D" w14:textId="77777777" w:rsidR="00082A52" w:rsidRPr="00547538" w:rsidRDefault="00082A52" w:rsidP="00D06C64">
      <w:pPr>
        <w:pStyle w:val="Paragrafoelenco"/>
        <w:numPr>
          <w:ilvl w:val="0"/>
          <w:numId w:val="69"/>
        </w:numPr>
        <w:spacing w:line="360" w:lineRule="auto"/>
        <w:jc w:val="both"/>
        <w:rPr>
          <w:rFonts w:ascii="Arial" w:eastAsia="SimSun" w:hAnsi="Arial" w:cs="Arial"/>
          <w:sz w:val="22"/>
          <w:szCs w:val="22"/>
        </w:rPr>
      </w:pPr>
      <w:r w:rsidRPr="00547538">
        <w:rPr>
          <w:rFonts w:ascii="Arial" w:eastAsia="SimSun" w:hAnsi="Arial" w:cs="Arial"/>
          <w:sz w:val="22"/>
          <w:szCs w:val="22"/>
        </w:rPr>
        <w:t>area di trattamento dei codici gialli;</w:t>
      </w:r>
    </w:p>
    <w:p w14:paraId="24D18F68" w14:textId="77777777" w:rsidR="00082A52" w:rsidRPr="00547538" w:rsidRDefault="00082A52" w:rsidP="00D06C64">
      <w:pPr>
        <w:pStyle w:val="Paragrafoelenco"/>
        <w:numPr>
          <w:ilvl w:val="0"/>
          <w:numId w:val="69"/>
        </w:numPr>
        <w:spacing w:line="360" w:lineRule="auto"/>
        <w:jc w:val="both"/>
        <w:rPr>
          <w:rFonts w:ascii="Arial" w:eastAsia="SimSun" w:hAnsi="Arial" w:cs="Arial"/>
          <w:sz w:val="22"/>
          <w:szCs w:val="22"/>
        </w:rPr>
      </w:pPr>
      <w:r w:rsidRPr="00547538">
        <w:rPr>
          <w:rFonts w:ascii="Arial" w:eastAsia="SimSun" w:hAnsi="Arial" w:cs="Arial"/>
          <w:sz w:val="22"/>
          <w:szCs w:val="22"/>
        </w:rPr>
        <w:t>area di trattamento dei codici rossi (sala rossa);</w:t>
      </w:r>
    </w:p>
    <w:p w14:paraId="167751B0" w14:textId="77777777" w:rsidR="00082A52" w:rsidRPr="00547538" w:rsidRDefault="00082A52" w:rsidP="00D06C64">
      <w:pPr>
        <w:pStyle w:val="Paragrafoelenco"/>
        <w:numPr>
          <w:ilvl w:val="0"/>
          <w:numId w:val="69"/>
        </w:numPr>
        <w:spacing w:line="360" w:lineRule="auto"/>
        <w:jc w:val="both"/>
        <w:rPr>
          <w:rFonts w:ascii="Arial" w:eastAsia="SimSun" w:hAnsi="Arial" w:cs="Arial"/>
          <w:sz w:val="22"/>
          <w:szCs w:val="22"/>
        </w:rPr>
      </w:pPr>
      <w:r w:rsidRPr="00547538">
        <w:rPr>
          <w:rFonts w:ascii="Arial" w:hAnsi="Arial" w:cs="Arial"/>
          <w:sz w:val="22"/>
          <w:szCs w:val="22"/>
        </w:rPr>
        <w:t xml:space="preserve">Osservazione Breve Intensiva (O.B.I.) </w:t>
      </w:r>
      <w:r w:rsidRPr="00547538">
        <w:rPr>
          <w:rFonts w:ascii="Arial" w:eastAsia="SimSun" w:hAnsi="Arial" w:cs="Arial"/>
          <w:sz w:val="22"/>
          <w:szCs w:val="22"/>
        </w:rPr>
        <w:t>ed unità di ammissione ospedaliera ( almeno 8 posti letto tecnici);</w:t>
      </w:r>
    </w:p>
    <w:p w14:paraId="7A859CA8" w14:textId="77777777" w:rsidR="00082A52" w:rsidRPr="00547538" w:rsidRDefault="00082A52" w:rsidP="00D06C64">
      <w:pPr>
        <w:pStyle w:val="Paragrafoelenco"/>
        <w:numPr>
          <w:ilvl w:val="0"/>
          <w:numId w:val="69"/>
        </w:numPr>
        <w:spacing w:line="360" w:lineRule="auto"/>
        <w:jc w:val="both"/>
        <w:rPr>
          <w:rFonts w:ascii="Arial" w:eastAsia="SimSun" w:hAnsi="Arial" w:cs="Arial"/>
          <w:sz w:val="22"/>
          <w:szCs w:val="22"/>
        </w:rPr>
      </w:pPr>
      <w:r w:rsidRPr="00547538">
        <w:rPr>
          <w:rFonts w:ascii="Arial" w:eastAsia="SimSun" w:hAnsi="Arial" w:cs="Arial"/>
          <w:sz w:val="22"/>
          <w:szCs w:val="22"/>
        </w:rPr>
        <w:t xml:space="preserve">medicina d’urgenza – subintensiva ( almeno 8 posti letto tecnici, di cui 4 monitorati ) </w:t>
      </w:r>
    </w:p>
    <w:p w14:paraId="72D7E36C" w14:textId="77777777" w:rsidR="00082A52" w:rsidRPr="00547538" w:rsidRDefault="00082A52" w:rsidP="00AF362B">
      <w:pPr>
        <w:spacing w:line="360" w:lineRule="auto"/>
        <w:rPr>
          <w:rFonts w:ascii="Arial" w:hAnsi="Arial" w:cs="Arial"/>
          <w:sz w:val="22"/>
          <w:szCs w:val="22"/>
        </w:rPr>
      </w:pPr>
    </w:p>
    <w:p w14:paraId="5F3C92F4" w14:textId="77777777" w:rsidR="00082A52" w:rsidRPr="00547538" w:rsidRDefault="00082A52" w:rsidP="00AF362B">
      <w:pPr>
        <w:spacing w:line="360" w:lineRule="auto"/>
        <w:rPr>
          <w:rFonts w:ascii="Arial" w:hAnsi="Arial" w:cs="Arial"/>
          <w:sz w:val="22"/>
          <w:szCs w:val="22"/>
        </w:rPr>
      </w:pPr>
    </w:p>
    <w:p w14:paraId="31DE8A0F" w14:textId="77777777" w:rsidR="00082A52" w:rsidRPr="00547538" w:rsidRDefault="00082A52" w:rsidP="00AF362B">
      <w:pPr>
        <w:spacing w:line="360" w:lineRule="auto"/>
        <w:rPr>
          <w:rFonts w:ascii="Arial" w:hAnsi="Arial" w:cs="Arial"/>
          <w:b/>
          <w:bCs/>
          <w:sz w:val="22"/>
          <w:szCs w:val="22"/>
          <w:u w:val="single"/>
        </w:rPr>
      </w:pPr>
      <w:r w:rsidRPr="00547538">
        <w:rPr>
          <w:rFonts w:ascii="Arial" w:hAnsi="Arial" w:cs="Arial"/>
          <w:b/>
          <w:bCs/>
          <w:sz w:val="22"/>
          <w:szCs w:val="22"/>
          <w:u w:val="single"/>
        </w:rPr>
        <w:t>DEA I livello (SPOKE )</w:t>
      </w:r>
    </w:p>
    <w:p w14:paraId="41633F1C" w14:textId="77777777" w:rsidR="00082A52" w:rsidRPr="00547538" w:rsidRDefault="00082A52" w:rsidP="00004EB3">
      <w:pPr>
        <w:spacing w:line="360" w:lineRule="auto"/>
        <w:jc w:val="both"/>
        <w:rPr>
          <w:rFonts w:ascii="Arial" w:eastAsia="SimSun" w:hAnsi="Arial" w:cs="Arial"/>
          <w:sz w:val="22"/>
          <w:szCs w:val="22"/>
        </w:rPr>
      </w:pPr>
      <w:r w:rsidRPr="00547538">
        <w:rPr>
          <w:rFonts w:ascii="Arial" w:eastAsia="SimSun" w:hAnsi="Arial" w:cs="Arial"/>
          <w:sz w:val="22"/>
          <w:szCs w:val="22"/>
        </w:rPr>
        <w:t xml:space="preserve">Il Pronto Soccorso del </w:t>
      </w:r>
      <w:r w:rsidRPr="00547538">
        <w:rPr>
          <w:rFonts w:ascii="Arial" w:hAnsi="Arial" w:cs="Arial"/>
          <w:sz w:val="22"/>
        </w:rPr>
        <w:t>Dipartimento di Emergenza e Accettazione (DEA) I livello (</w:t>
      </w:r>
      <w:r w:rsidRPr="00547538">
        <w:rPr>
          <w:rFonts w:ascii="Arial" w:eastAsia="SimSun" w:hAnsi="Arial" w:cs="Arial"/>
          <w:sz w:val="22"/>
          <w:szCs w:val="22"/>
        </w:rPr>
        <w:t>SPOKE) deve compiere interventi diagnostico-terapeutici, di stabilizzazione e cura del paziente e di ricovero, in maniera da dare una risposta a tutti i bisogni sanitari di complessità minore ed intermedia della popolazione, demandando al HUB di riferimento i casi di alta complessità. Deve essere dotato di letti di Osservazione Breve (OB), di cui alcuni monitorati.</w:t>
      </w:r>
    </w:p>
    <w:p w14:paraId="1778F0F6" w14:textId="09625310" w:rsidR="00082A52" w:rsidRPr="00547538" w:rsidRDefault="00082A52" w:rsidP="00BF1AC8">
      <w:pPr>
        <w:spacing w:line="360" w:lineRule="auto"/>
        <w:jc w:val="both"/>
        <w:rPr>
          <w:rFonts w:ascii="Arial" w:eastAsia="SimSun" w:hAnsi="Arial" w:cs="Arial"/>
          <w:sz w:val="22"/>
          <w:szCs w:val="22"/>
        </w:rPr>
      </w:pPr>
      <w:r w:rsidRPr="00547538">
        <w:rPr>
          <w:rFonts w:ascii="Arial" w:eastAsia="SimSun" w:hAnsi="Arial" w:cs="Arial"/>
          <w:sz w:val="22"/>
          <w:szCs w:val="22"/>
        </w:rPr>
        <w:t xml:space="preserve">In linea con quanto previsto dal </w:t>
      </w:r>
      <w:r w:rsidRPr="00547538">
        <w:rPr>
          <w:rFonts w:ascii="Arial" w:hAnsi="Arial" w:cs="Arial"/>
          <w:sz w:val="22"/>
        </w:rPr>
        <w:t xml:space="preserve">Regolamento sulla </w:t>
      </w:r>
      <w:r w:rsidRPr="00547538">
        <w:rPr>
          <w:rFonts w:ascii="Arial" w:hAnsi="Arial" w:cs="Arial"/>
          <w:i/>
          <w:sz w:val="22"/>
        </w:rPr>
        <w:t>“Definizione degli standard qualitativi, strutturali, tecnologici e qualitativi relativi all’assistenza ospedaliera</w:t>
      </w:r>
      <w:r w:rsidRPr="00547538">
        <w:rPr>
          <w:rFonts w:ascii="Arial" w:hAnsi="Arial" w:cs="Arial"/>
          <w:sz w:val="22"/>
        </w:rPr>
        <w:t>”, l</w:t>
      </w:r>
      <w:r w:rsidRPr="00547538">
        <w:rPr>
          <w:rFonts w:ascii="Arial" w:eastAsia="SimSun" w:hAnsi="Arial" w:cs="Arial"/>
          <w:sz w:val="22"/>
          <w:szCs w:val="22"/>
        </w:rPr>
        <w:t xml:space="preserve">’ospedale nel quale è presente il DEA I </w:t>
      </w:r>
      <w:r w:rsidRPr="00547538">
        <w:rPr>
          <w:rFonts w:ascii="Arial" w:eastAsia="SimSun" w:hAnsi="Arial" w:cs="Arial"/>
          <w:sz w:val="22"/>
          <w:szCs w:val="22"/>
        </w:rPr>
        <w:lastRenderedPageBreak/>
        <w:t>livello deve  essere dotato, con il relativo servizio medico di guardia attiva o di reperibilità oppure in rete per le patologie per le quali la rete stessa è prevista, delle seguenti specialità:</w:t>
      </w:r>
      <w:r w:rsidR="00DE3B72">
        <w:rPr>
          <w:rFonts w:ascii="Arial" w:eastAsia="SimSun" w:hAnsi="Arial" w:cs="Arial"/>
          <w:sz w:val="22"/>
          <w:szCs w:val="22"/>
        </w:rPr>
        <w:t xml:space="preserve"> </w:t>
      </w:r>
      <w:r w:rsidRPr="00547538">
        <w:rPr>
          <w:rFonts w:ascii="Arial" w:eastAsia="SimSun" w:hAnsi="Arial" w:cs="Arial"/>
          <w:sz w:val="22"/>
          <w:szCs w:val="22"/>
        </w:rPr>
        <w:t>medicina generale, chirurgia generale, anestesia e rianimazione, ortopedia e traumatologia, ostetricia e ginecologia (se prevista per n. di parti/anno), pediatria,  cardiologia con U.T.I.C., neurologia, dialisi per acuti,</w:t>
      </w:r>
      <w:r w:rsidR="00DE3B72">
        <w:rPr>
          <w:rFonts w:ascii="Arial" w:eastAsia="SimSun" w:hAnsi="Arial" w:cs="Arial"/>
          <w:sz w:val="22"/>
          <w:szCs w:val="22"/>
        </w:rPr>
        <w:t xml:space="preserve"> </w:t>
      </w:r>
      <w:r w:rsidRPr="00547538">
        <w:rPr>
          <w:rFonts w:ascii="Arial" w:eastAsia="SimSun" w:hAnsi="Arial" w:cs="Arial"/>
          <w:sz w:val="22"/>
          <w:szCs w:val="22"/>
        </w:rPr>
        <w:t>endoscopia in urgenza, psichiatria,</w:t>
      </w:r>
      <w:r w:rsidR="00DE3B72">
        <w:rPr>
          <w:rFonts w:ascii="Arial" w:eastAsia="SimSun" w:hAnsi="Arial" w:cs="Arial"/>
          <w:sz w:val="22"/>
          <w:szCs w:val="22"/>
        </w:rPr>
        <w:t xml:space="preserve"> </w:t>
      </w:r>
      <w:r w:rsidRPr="00547538">
        <w:rPr>
          <w:rFonts w:ascii="Arial" w:eastAsia="SimSun" w:hAnsi="Arial" w:cs="Arial"/>
          <w:sz w:val="22"/>
          <w:szCs w:val="22"/>
        </w:rPr>
        <w:t>oculistica, otorinolaringoiatra e urologia. Inoltre, devono essere presenti o disponibili h. 24 i servizi di radiologia  con T.A.C. ed ecografia, laboratorio, servizio immunotrasfusionale.</w:t>
      </w:r>
    </w:p>
    <w:p w14:paraId="15C0D467" w14:textId="1C19368D" w:rsidR="00082A52" w:rsidRPr="00547538" w:rsidRDefault="00082A52" w:rsidP="00004EB3">
      <w:pPr>
        <w:spacing w:line="360" w:lineRule="auto"/>
        <w:jc w:val="both"/>
        <w:rPr>
          <w:rFonts w:ascii="Arial" w:eastAsia="SimSun" w:hAnsi="Arial" w:cs="Arial"/>
          <w:sz w:val="22"/>
          <w:szCs w:val="22"/>
        </w:rPr>
      </w:pPr>
      <w:r w:rsidRPr="00547538">
        <w:rPr>
          <w:rFonts w:ascii="Arial" w:eastAsia="SimSun" w:hAnsi="Arial" w:cs="Arial"/>
          <w:sz w:val="22"/>
          <w:szCs w:val="22"/>
        </w:rPr>
        <w:t>La Struttura di Medicina e Chirurgia di Accettazione ed Urgenza del Dipartimento di I Livello si compone</w:t>
      </w:r>
      <w:r w:rsidR="00DE3B72">
        <w:rPr>
          <w:rFonts w:ascii="Arial" w:eastAsia="SimSun" w:hAnsi="Arial" w:cs="Arial"/>
          <w:sz w:val="22"/>
          <w:szCs w:val="22"/>
        </w:rPr>
        <w:t xml:space="preserve"> </w:t>
      </w:r>
      <w:r w:rsidRPr="00547538">
        <w:rPr>
          <w:rFonts w:ascii="Arial" w:eastAsia="SimSun" w:hAnsi="Arial" w:cs="Arial"/>
          <w:sz w:val="22"/>
          <w:szCs w:val="22"/>
        </w:rPr>
        <w:t>delle seguenti articolazioni organizzative interne:</w:t>
      </w:r>
    </w:p>
    <w:p w14:paraId="21A12E64" w14:textId="77777777" w:rsidR="00082A52" w:rsidRPr="00547538" w:rsidRDefault="00082A52" w:rsidP="00D06C64">
      <w:pPr>
        <w:pStyle w:val="Paragrafoelenco"/>
        <w:numPr>
          <w:ilvl w:val="0"/>
          <w:numId w:val="70"/>
        </w:numPr>
        <w:spacing w:line="360" w:lineRule="auto"/>
        <w:rPr>
          <w:rFonts w:ascii="Arial" w:eastAsia="SimSun" w:hAnsi="Arial" w:cs="Arial"/>
          <w:sz w:val="22"/>
          <w:szCs w:val="22"/>
        </w:rPr>
      </w:pPr>
      <w:r w:rsidRPr="00547538">
        <w:rPr>
          <w:rFonts w:ascii="Arial" w:eastAsia="SimSun" w:hAnsi="Arial" w:cs="Arial"/>
          <w:sz w:val="22"/>
          <w:szCs w:val="22"/>
        </w:rPr>
        <w:t>triage infermieristico o struttura di accoglienza integrata medico infermieristica;</w:t>
      </w:r>
    </w:p>
    <w:p w14:paraId="3F7D63EE" w14:textId="77777777" w:rsidR="00082A52" w:rsidRPr="00547538" w:rsidRDefault="00082A52" w:rsidP="00D06C64">
      <w:pPr>
        <w:pStyle w:val="Paragrafoelenco"/>
        <w:numPr>
          <w:ilvl w:val="0"/>
          <w:numId w:val="70"/>
        </w:numPr>
        <w:spacing w:line="360" w:lineRule="auto"/>
        <w:rPr>
          <w:rFonts w:ascii="Arial" w:eastAsia="SimSun" w:hAnsi="Arial" w:cs="Arial"/>
          <w:sz w:val="22"/>
          <w:szCs w:val="22"/>
        </w:rPr>
      </w:pPr>
      <w:r w:rsidRPr="00547538">
        <w:rPr>
          <w:rFonts w:ascii="Arial" w:eastAsia="SimSun" w:hAnsi="Arial" w:cs="Arial"/>
          <w:sz w:val="22"/>
          <w:szCs w:val="22"/>
        </w:rPr>
        <w:t>area di trattamento dei codici verdi e bianchi;</w:t>
      </w:r>
    </w:p>
    <w:p w14:paraId="486F84BE" w14:textId="77777777" w:rsidR="00082A52" w:rsidRPr="00547538" w:rsidRDefault="00082A52" w:rsidP="00D06C64">
      <w:pPr>
        <w:pStyle w:val="Paragrafoelenco"/>
        <w:numPr>
          <w:ilvl w:val="0"/>
          <w:numId w:val="70"/>
        </w:numPr>
        <w:spacing w:line="360" w:lineRule="auto"/>
        <w:rPr>
          <w:rFonts w:ascii="Arial" w:eastAsia="SimSun" w:hAnsi="Arial" w:cs="Arial"/>
          <w:sz w:val="22"/>
          <w:szCs w:val="22"/>
        </w:rPr>
      </w:pPr>
      <w:r w:rsidRPr="00547538">
        <w:rPr>
          <w:rFonts w:ascii="Arial" w:eastAsia="SimSun" w:hAnsi="Arial" w:cs="Arial"/>
          <w:sz w:val="22"/>
          <w:szCs w:val="22"/>
        </w:rPr>
        <w:t>area di trattamento dei codici gialli;</w:t>
      </w:r>
    </w:p>
    <w:p w14:paraId="79443A59" w14:textId="77777777" w:rsidR="00082A52" w:rsidRPr="00547538" w:rsidRDefault="00082A52" w:rsidP="00D06C64">
      <w:pPr>
        <w:pStyle w:val="Paragrafoelenco"/>
        <w:numPr>
          <w:ilvl w:val="0"/>
          <w:numId w:val="70"/>
        </w:numPr>
        <w:spacing w:line="360" w:lineRule="auto"/>
        <w:rPr>
          <w:rFonts w:ascii="Arial" w:eastAsia="SimSun" w:hAnsi="Arial" w:cs="Arial"/>
          <w:sz w:val="22"/>
          <w:szCs w:val="22"/>
        </w:rPr>
      </w:pPr>
      <w:r w:rsidRPr="00547538">
        <w:rPr>
          <w:rFonts w:ascii="Arial" w:eastAsia="SimSun" w:hAnsi="Arial" w:cs="Arial"/>
          <w:sz w:val="22"/>
          <w:szCs w:val="22"/>
        </w:rPr>
        <w:t>area di trattamento dei codici rossi (sala rossa);</w:t>
      </w:r>
    </w:p>
    <w:p w14:paraId="497F538E" w14:textId="77777777" w:rsidR="00082A52" w:rsidRPr="00547538" w:rsidRDefault="00082A52" w:rsidP="00D06C64">
      <w:pPr>
        <w:pStyle w:val="Paragrafoelenco"/>
        <w:numPr>
          <w:ilvl w:val="0"/>
          <w:numId w:val="70"/>
        </w:numPr>
        <w:spacing w:line="360" w:lineRule="auto"/>
        <w:rPr>
          <w:rFonts w:ascii="Arial" w:eastAsia="SimSun" w:hAnsi="Arial" w:cs="Arial"/>
          <w:sz w:val="22"/>
          <w:szCs w:val="22"/>
        </w:rPr>
      </w:pPr>
      <w:r w:rsidRPr="00547538">
        <w:rPr>
          <w:rFonts w:ascii="Arial" w:hAnsi="Arial" w:cs="Arial"/>
          <w:sz w:val="22"/>
          <w:szCs w:val="22"/>
        </w:rPr>
        <w:t xml:space="preserve">Osservazione Breve Intensiva (O.B.I.) </w:t>
      </w:r>
      <w:r w:rsidRPr="00547538">
        <w:rPr>
          <w:rFonts w:ascii="Arial" w:eastAsia="SimSun" w:hAnsi="Arial" w:cs="Arial"/>
          <w:sz w:val="22"/>
          <w:szCs w:val="22"/>
        </w:rPr>
        <w:t xml:space="preserve"> ed unità di ammissione ospedaliera ( almeno n. 8 posti letto tecnici);</w:t>
      </w:r>
    </w:p>
    <w:p w14:paraId="370EFF65" w14:textId="28FBAF53" w:rsidR="00082A52" w:rsidRPr="00DE3B72" w:rsidRDefault="00082A52" w:rsidP="00AF362B">
      <w:pPr>
        <w:pStyle w:val="Paragrafoelenco"/>
        <w:numPr>
          <w:ilvl w:val="0"/>
          <w:numId w:val="70"/>
        </w:numPr>
        <w:spacing w:line="360" w:lineRule="auto"/>
        <w:jc w:val="both"/>
        <w:rPr>
          <w:rFonts w:ascii="Arial" w:eastAsia="SimSun" w:hAnsi="Arial" w:cs="Arial"/>
          <w:sz w:val="22"/>
          <w:szCs w:val="22"/>
        </w:rPr>
      </w:pPr>
      <w:r w:rsidRPr="00547538">
        <w:rPr>
          <w:rFonts w:ascii="Arial" w:eastAsia="SimSun" w:hAnsi="Arial" w:cs="Arial"/>
          <w:sz w:val="22"/>
          <w:szCs w:val="22"/>
        </w:rPr>
        <w:t>medicina d’urgenza – subintensiva ( con n. 4 posti letto monitorati).</w:t>
      </w:r>
    </w:p>
    <w:p w14:paraId="5568866E" w14:textId="77777777" w:rsidR="00082A52" w:rsidRPr="00547538" w:rsidRDefault="00082A52" w:rsidP="00AF362B">
      <w:pPr>
        <w:pStyle w:val="sottotit3"/>
        <w:spacing w:before="0" w:after="0" w:line="360" w:lineRule="auto"/>
        <w:rPr>
          <w:b w:val="0"/>
          <w:bCs/>
          <w:i w:val="0"/>
          <w:color w:val="auto"/>
          <w:sz w:val="22"/>
          <w:szCs w:val="22"/>
          <w:u w:val="single"/>
        </w:rPr>
      </w:pPr>
    </w:p>
    <w:p w14:paraId="25FA0167" w14:textId="77777777" w:rsidR="00082A52" w:rsidRPr="00547538" w:rsidRDefault="00082A52" w:rsidP="00AF362B">
      <w:pPr>
        <w:pStyle w:val="sottotit3"/>
        <w:spacing w:before="0" w:after="0" w:line="360" w:lineRule="auto"/>
        <w:rPr>
          <w:bCs/>
          <w:i w:val="0"/>
          <w:color w:val="auto"/>
          <w:sz w:val="22"/>
          <w:szCs w:val="22"/>
          <w:u w:val="single"/>
        </w:rPr>
      </w:pPr>
      <w:r w:rsidRPr="00547538">
        <w:rPr>
          <w:bCs/>
          <w:i w:val="0"/>
          <w:color w:val="auto"/>
          <w:sz w:val="22"/>
          <w:szCs w:val="22"/>
          <w:u w:val="single"/>
        </w:rPr>
        <w:t>Pronto Soccorso di Base</w:t>
      </w:r>
    </w:p>
    <w:p w14:paraId="0314A549" w14:textId="77777777" w:rsidR="00082A52" w:rsidRPr="00547538" w:rsidRDefault="00082A52" w:rsidP="00004EB3">
      <w:pPr>
        <w:spacing w:line="360" w:lineRule="auto"/>
        <w:jc w:val="both"/>
        <w:rPr>
          <w:rFonts w:ascii="Arial" w:hAnsi="Arial" w:cs="Arial"/>
          <w:sz w:val="22"/>
          <w:szCs w:val="22"/>
        </w:rPr>
      </w:pPr>
      <w:r w:rsidRPr="00547538">
        <w:rPr>
          <w:rFonts w:ascii="Arial" w:hAnsi="Arial" w:cs="Arial"/>
          <w:sz w:val="22"/>
          <w:szCs w:val="22"/>
        </w:rPr>
        <w:t xml:space="preserve">Il Pronto Soccorso di base (PS), deve compiere interventi diagnostico-terapeutici di stabilizzazione e cura del paziente, di ricovero oppure di trasferimento urgente allo SPOKE o HUB di riferimento, secondo protocolli concordati per le patologie di maggiore complessità o che  richiedano comunque tecnologie più appropriate. </w:t>
      </w:r>
    </w:p>
    <w:p w14:paraId="4A15A554" w14:textId="5A81D99E" w:rsidR="00082A52" w:rsidRPr="00547538" w:rsidRDefault="00082A52" w:rsidP="00004EB3">
      <w:pPr>
        <w:spacing w:line="360" w:lineRule="auto"/>
        <w:jc w:val="both"/>
        <w:rPr>
          <w:rFonts w:ascii="Arial" w:eastAsia="SimSun" w:hAnsi="Arial" w:cs="Arial"/>
          <w:sz w:val="22"/>
          <w:szCs w:val="22"/>
        </w:rPr>
      </w:pPr>
      <w:r w:rsidRPr="00547538">
        <w:rPr>
          <w:rFonts w:ascii="Arial" w:eastAsia="SimSun" w:hAnsi="Arial" w:cs="Arial"/>
          <w:sz w:val="22"/>
          <w:szCs w:val="22"/>
        </w:rPr>
        <w:t xml:space="preserve">In linea con quanto previsto dal </w:t>
      </w:r>
      <w:r w:rsidRPr="00547538">
        <w:rPr>
          <w:rFonts w:ascii="Arial" w:hAnsi="Arial" w:cs="Arial"/>
          <w:sz w:val="22"/>
        </w:rPr>
        <w:t xml:space="preserve">Regolamento sulla </w:t>
      </w:r>
      <w:r w:rsidRPr="00547538">
        <w:rPr>
          <w:rFonts w:ascii="Arial" w:hAnsi="Arial" w:cs="Arial"/>
          <w:i/>
          <w:sz w:val="22"/>
        </w:rPr>
        <w:t>“Definizione degli standard qualitativi, strutturali, tecnologici e qualitativi relativi all’assistenza ospedaliera</w:t>
      </w:r>
      <w:r w:rsidRPr="00547538">
        <w:rPr>
          <w:rFonts w:ascii="Arial" w:hAnsi="Arial" w:cs="Arial"/>
          <w:sz w:val="22"/>
        </w:rPr>
        <w:t>”, l</w:t>
      </w:r>
      <w:r w:rsidRPr="00547538">
        <w:rPr>
          <w:rFonts w:ascii="Arial" w:eastAsia="SimSun" w:hAnsi="Arial" w:cs="Arial"/>
          <w:sz w:val="22"/>
          <w:szCs w:val="22"/>
        </w:rPr>
        <w:t>’ospedale nel quale è presente il Pronto Soccorso di Base deve essere dotato di Medicina Interna,</w:t>
      </w:r>
      <w:r w:rsidR="00DE3B72">
        <w:rPr>
          <w:rFonts w:ascii="Arial" w:eastAsia="SimSun" w:hAnsi="Arial" w:cs="Arial"/>
          <w:sz w:val="22"/>
          <w:szCs w:val="22"/>
        </w:rPr>
        <w:t xml:space="preserve"> </w:t>
      </w:r>
      <w:r w:rsidRPr="00547538">
        <w:rPr>
          <w:rFonts w:ascii="Arial" w:eastAsia="SimSun" w:hAnsi="Arial" w:cs="Arial"/>
          <w:sz w:val="22"/>
          <w:szCs w:val="22"/>
        </w:rPr>
        <w:t xml:space="preserve">Chirurgia Generale, Ortopedia, Anestesia e servizi di supporto in rete di guardia attiva o in regime di pronta disponibilità H24 di radiologia, laboratorio e emoteca. </w:t>
      </w:r>
    </w:p>
    <w:p w14:paraId="3B74701E" w14:textId="77777777" w:rsidR="00082A52" w:rsidRPr="00547538" w:rsidRDefault="00082A52" w:rsidP="00004EB3">
      <w:pPr>
        <w:spacing w:line="360" w:lineRule="auto"/>
        <w:jc w:val="both"/>
        <w:rPr>
          <w:rFonts w:ascii="Arial" w:eastAsia="SimSun" w:hAnsi="Arial" w:cs="Arial"/>
          <w:sz w:val="22"/>
          <w:szCs w:val="22"/>
        </w:rPr>
      </w:pPr>
      <w:r w:rsidRPr="00547538">
        <w:rPr>
          <w:rFonts w:ascii="Arial" w:eastAsia="SimSun" w:hAnsi="Arial" w:cs="Arial"/>
          <w:sz w:val="22"/>
          <w:szCs w:val="22"/>
        </w:rPr>
        <w:t>Il Pronto Soccorso di Base si compone delle seguenti articolazioni organizzative interne:</w:t>
      </w:r>
    </w:p>
    <w:p w14:paraId="7CFE0F41" w14:textId="77777777" w:rsidR="00082A52" w:rsidRPr="00547538" w:rsidRDefault="00082A52" w:rsidP="00D06C64">
      <w:pPr>
        <w:pStyle w:val="Paragrafoelenco"/>
        <w:numPr>
          <w:ilvl w:val="0"/>
          <w:numId w:val="71"/>
        </w:numPr>
        <w:spacing w:line="360" w:lineRule="auto"/>
        <w:rPr>
          <w:rFonts w:ascii="Arial" w:eastAsia="SimSun" w:hAnsi="Arial" w:cs="Arial"/>
          <w:sz w:val="22"/>
          <w:szCs w:val="22"/>
        </w:rPr>
      </w:pPr>
      <w:r w:rsidRPr="00547538">
        <w:rPr>
          <w:rFonts w:ascii="Arial" w:eastAsia="SimSun" w:hAnsi="Arial" w:cs="Arial"/>
          <w:sz w:val="22"/>
          <w:szCs w:val="22"/>
        </w:rPr>
        <w:t>triage infermieristico, obbligatorio oltre i 25.000 accessi / anno;</w:t>
      </w:r>
    </w:p>
    <w:p w14:paraId="399C2115" w14:textId="77777777" w:rsidR="00082A52" w:rsidRPr="00547538" w:rsidRDefault="00082A52" w:rsidP="00D06C64">
      <w:pPr>
        <w:pStyle w:val="Paragrafoelenco"/>
        <w:numPr>
          <w:ilvl w:val="0"/>
          <w:numId w:val="71"/>
        </w:numPr>
        <w:spacing w:line="360" w:lineRule="auto"/>
        <w:rPr>
          <w:rFonts w:ascii="Arial" w:eastAsia="SimSun" w:hAnsi="Arial" w:cs="Arial"/>
          <w:sz w:val="22"/>
          <w:szCs w:val="22"/>
        </w:rPr>
      </w:pPr>
      <w:r w:rsidRPr="00547538">
        <w:rPr>
          <w:rFonts w:ascii="Arial" w:eastAsia="SimSun" w:hAnsi="Arial" w:cs="Arial"/>
          <w:sz w:val="22"/>
          <w:szCs w:val="22"/>
        </w:rPr>
        <w:t>area di trattamento dei codici gialli, verdi e bianchi;</w:t>
      </w:r>
    </w:p>
    <w:p w14:paraId="35ADEED5" w14:textId="77777777" w:rsidR="00082A52" w:rsidRPr="00547538" w:rsidRDefault="00082A52" w:rsidP="00D06C64">
      <w:pPr>
        <w:pStyle w:val="Paragrafoelenco"/>
        <w:numPr>
          <w:ilvl w:val="0"/>
          <w:numId w:val="71"/>
        </w:numPr>
        <w:spacing w:line="360" w:lineRule="auto"/>
        <w:rPr>
          <w:rFonts w:ascii="Arial" w:eastAsia="SimSun" w:hAnsi="Arial" w:cs="Arial"/>
          <w:sz w:val="22"/>
          <w:szCs w:val="22"/>
        </w:rPr>
      </w:pPr>
      <w:r w:rsidRPr="00547538">
        <w:rPr>
          <w:rFonts w:ascii="Arial" w:eastAsia="SimSun" w:hAnsi="Arial" w:cs="Arial"/>
          <w:sz w:val="22"/>
          <w:szCs w:val="22"/>
        </w:rPr>
        <w:t>area di stabilizzazione delle emergenze.</w:t>
      </w:r>
    </w:p>
    <w:p w14:paraId="6CB030CD" w14:textId="77777777" w:rsidR="00082A52" w:rsidRPr="00547538" w:rsidRDefault="00082A52" w:rsidP="00515644">
      <w:pPr>
        <w:spacing w:line="360" w:lineRule="auto"/>
        <w:jc w:val="both"/>
        <w:rPr>
          <w:rFonts w:ascii="Arial" w:hAnsi="Arial" w:cs="Arial"/>
          <w:sz w:val="22"/>
          <w:szCs w:val="22"/>
        </w:rPr>
      </w:pPr>
      <w:r w:rsidRPr="00547538">
        <w:rPr>
          <w:rFonts w:ascii="Arial" w:hAnsi="Arial" w:cs="Arial"/>
          <w:sz w:val="22"/>
          <w:szCs w:val="22"/>
        </w:rPr>
        <w:t xml:space="preserve">Inoltre deve essere dotato di posti letto di Osservazione Breve Intensiva (O.B.I.) proporzionali al bacino di utenza ed alla media degli accessi. </w:t>
      </w:r>
    </w:p>
    <w:p w14:paraId="3E4D16FE" w14:textId="77777777" w:rsidR="00082A52" w:rsidRPr="00547538" w:rsidRDefault="00082A52" w:rsidP="00004EB3">
      <w:pPr>
        <w:spacing w:line="360" w:lineRule="auto"/>
        <w:jc w:val="both"/>
        <w:rPr>
          <w:rFonts w:ascii="Arial" w:hAnsi="Arial" w:cs="Arial"/>
          <w:bCs/>
          <w:sz w:val="22"/>
          <w:szCs w:val="22"/>
        </w:rPr>
      </w:pPr>
    </w:p>
    <w:p w14:paraId="2E77E51E" w14:textId="77777777" w:rsidR="00082A52" w:rsidRPr="00547538" w:rsidRDefault="00082A52" w:rsidP="008608F8">
      <w:pPr>
        <w:spacing w:line="360" w:lineRule="auto"/>
        <w:jc w:val="both"/>
        <w:rPr>
          <w:rFonts w:ascii="Arial" w:hAnsi="Arial" w:cs="Arial"/>
          <w:b/>
          <w:sz w:val="22"/>
          <w:szCs w:val="30"/>
        </w:rPr>
      </w:pPr>
      <w:r w:rsidRPr="00547538">
        <w:rPr>
          <w:rFonts w:ascii="Arial" w:hAnsi="Arial" w:cs="Arial"/>
          <w:b/>
          <w:sz w:val="22"/>
          <w:szCs w:val="30"/>
        </w:rPr>
        <w:t>CRITERI DI CALCOLO DEL PERSONALE DELLE STRUTTURE OSPEDALIERE DI EMERGENZA-URGENZA</w:t>
      </w:r>
    </w:p>
    <w:p w14:paraId="489D7761" w14:textId="77777777" w:rsidR="00082A52" w:rsidRPr="00547538" w:rsidRDefault="00082A52" w:rsidP="00004EB3">
      <w:pPr>
        <w:jc w:val="center"/>
        <w:rPr>
          <w:b/>
        </w:rPr>
      </w:pPr>
    </w:p>
    <w:tbl>
      <w:tblPr>
        <w:tblW w:w="7729" w:type="dxa"/>
        <w:tblInd w:w="1346" w:type="dxa"/>
        <w:tblCellMar>
          <w:left w:w="70" w:type="dxa"/>
          <w:right w:w="70" w:type="dxa"/>
        </w:tblCellMar>
        <w:tblLook w:val="00A0" w:firstRow="1" w:lastRow="0" w:firstColumn="1" w:lastColumn="0" w:noHBand="0" w:noVBand="0"/>
      </w:tblPr>
      <w:tblGrid>
        <w:gridCol w:w="1887"/>
        <w:gridCol w:w="98"/>
        <w:gridCol w:w="1292"/>
        <w:gridCol w:w="2723"/>
        <w:gridCol w:w="1729"/>
      </w:tblGrid>
      <w:tr w:rsidR="00082A52" w:rsidRPr="00547538" w14:paraId="13D5E40F" w14:textId="77777777" w:rsidTr="00AF362B">
        <w:trPr>
          <w:trHeight w:val="316"/>
        </w:trPr>
        <w:tc>
          <w:tcPr>
            <w:tcW w:w="7729" w:type="dxa"/>
            <w:gridSpan w:val="5"/>
            <w:tcBorders>
              <w:top w:val="single" w:sz="4" w:space="0" w:color="auto"/>
              <w:left w:val="single" w:sz="4" w:space="0" w:color="auto"/>
              <w:bottom w:val="single" w:sz="4" w:space="0" w:color="auto"/>
              <w:right w:val="single" w:sz="4" w:space="0" w:color="auto"/>
            </w:tcBorders>
            <w:noWrap/>
            <w:vAlign w:val="center"/>
          </w:tcPr>
          <w:p w14:paraId="5BF9A904" w14:textId="77777777" w:rsidR="00082A52" w:rsidRPr="00547538" w:rsidRDefault="00082A52" w:rsidP="00004EB3">
            <w:pPr>
              <w:jc w:val="center"/>
              <w:rPr>
                <w:rFonts w:ascii="Arial" w:hAnsi="Arial" w:cs="Arial"/>
                <w:b/>
                <w:bCs/>
                <w:color w:val="000000"/>
                <w:lang w:eastAsia="it-IT"/>
              </w:rPr>
            </w:pPr>
            <w:r w:rsidRPr="00547538">
              <w:rPr>
                <w:rFonts w:ascii="Arial" w:hAnsi="Arial" w:cs="Arial"/>
                <w:b/>
                <w:bCs/>
                <w:color w:val="000000"/>
                <w:sz w:val="22"/>
                <w:szCs w:val="22"/>
                <w:lang w:eastAsia="it-IT"/>
              </w:rPr>
              <w:lastRenderedPageBreak/>
              <w:t>PERSONALE MEDICINA E CHIRURGIA ACCETTAZIONE ED URGENZA</w:t>
            </w:r>
          </w:p>
        </w:tc>
      </w:tr>
      <w:tr w:rsidR="00082A52" w:rsidRPr="00547538" w14:paraId="39DD4EC0" w14:textId="77777777" w:rsidTr="00AF362B">
        <w:trPr>
          <w:trHeight w:val="292"/>
        </w:trPr>
        <w:tc>
          <w:tcPr>
            <w:tcW w:w="1887" w:type="dxa"/>
            <w:tcBorders>
              <w:top w:val="nil"/>
              <w:left w:val="single" w:sz="4" w:space="0" w:color="auto"/>
              <w:bottom w:val="single" w:sz="4" w:space="0" w:color="auto"/>
              <w:right w:val="single" w:sz="4" w:space="0" w:color="auto"/>
            </w:tcBorders>
            <w:noWrap/>
            <w:vAlign w:val="center"/>
          </w:tcPr>
          <w:p w14:paraId="0F9AD29E" w14:textId="77777777" w:rsidR="00082A52" w:rsidRPr="00547538" w:rsidRDefault="00082A52" w:rsidP="00004EB3">
            <w:pPr>
              <w:jc w:val="center"/>
              <w:rPr>
                <w:rFonts w:ascii="Arial" w:hAnsi="Arial" w:cs="Arial"/>
                <w:bCs/>
                <w:color w:val="000000"/>
                <w:lang w:eastAsia="it-IT"/>
              </w:rPr>
            </w:pPr>
            <w:r w:rsidRPr="00547538">
              <w:rPr>
                <w:rFonts w:ascii="Arial" w:hAnsi="Arial" w:cs="Arial"/>
                <w:bCs/>
                <w:color w:val="000000"/>
                <w:sz w:val="22"/>
                <w:szCs w:val="22"/>
                <w:lang w:eastAsia="it-IT"/>
              </w:rPr>
              <w:t> </w:t>
            </w:r>
          </w:p>
        </w:tc>
        <w:tc>
          <w:tcPr>
            <w:tcW w:w="1390" w:type="dxa"/>
            <w:gridSpan w:val="2"/>
            <w:tcBorders>
              <w:top w:val="nil"/>
              <w:left w:val="nil"/>
              <w:bottom w:val="single" w:sz="4" w:space="0" w:color="auto"/>
              <w:right w:val="single" w:sz="4" w:space="0" w:color="auto"/>
            </w:tcBorders>
            <w:noWrap/>
            <w:vAlign w:val="center"/>
          </w:tcPr>
          <w:p w14:paraId="418EAF98" w14:textId="77777777" w:rsidR="00082A52" w:rsidRPr="00547538" w:rsidRDefault="00082A52" w:rsidP="00004EB3">
            <w:pPr>
              <w:jc w:val="center"/>
              <w:rPr>
                <w:rFonts w:ascii="Arial" w:hAnsi="Arial" w:cs="Arial"/>
                <w:bCs/>
                <w:color w:val="000000"/>
                <w:lang w:eastAsia="it-IT"/>
              </w:rPr>
            </w:pPr>
            <w:r w:rsidRPr="00547538">
              <w:rPr>
                <w:rFonts w:ascii="Arial" w:hAnsi="Arial" w:cs="Arial"/>
                <w:bCs/>
                <w:color w:val="000000"/>
                <w:sz w:val="22"/>
                <w:szCs w:val="22"/>
                <w:lang w:eastAsia="it-IT"/>
              </w:rPr>
              <w:t> </w:t>
            </w:r>
          </w:p>
        </w:tc>
        <w:tc>
          <w:tcPr>
            <w:tcW w:w="2723" w:type="dxa"/>
            <w:tcBorders>
              <w:top w:val="nil"/>
              <w:left w:val="nil"/>
              <w:bottom w:val="single" w:sz="4" w:space="0" w:color="auto"/>
              <w:right w:val="single" w:sz="4" w:space="0" w:color="auto"/>
            </w:tcBorders>
            <w:noWrap/>
            <w:vAlign w:val="center"/>
          </w:tcPr>
          <w:p w14:paraId="19F33CE7" w14:textId="77777777" w:rsidR="00082A52" w:rsidRPr="00547538" w:rsidRDefault="00082A52" w:rsidP="00004EB3">
            <w:pPr>
              <w:jc w:val="center"/>
              <w:rPr>
                <w:rFonts w:ascii="Arial" w:hAnsi="Arial" w:cs="Arial"/>
                <w:bCs/>
                <w:color w:val="000000"/>
                <w:lang w:eastAsia="it-IT"/>
              </w:rPr>
            </w:pPr>
            <w:r w:rsidRPr="00547538">
              <w:rPr>
                <w:rFonts w:ascii="Arial" w:hAnsi="Arial" w:cs="Arial"/>
                <w:bCs/>
                <w:color w:val="000000"/>
                <w:sz w:val="22"/>
                <w:szCs w:val="22"/>
                <w:lang w:eastAsia="it-IT"/>
              </w:rPr>
              <w:t> </w:t>
            </w:r>
          </w:p>
        </w:tc>
        <w:tc>
          <w:tcPr>
            <w:tcW w:w="1729" w:type="dxa"/>
            <w:tcBorders>
              <w:top w:val="nil"/>
              <w:left w:val="nil"/>
              <w:bottom w:val="single" w:sz="4" w:space="0" w:color="auto"/>
              <w:right w:val="single" w:sz="4" w:space="0" w:color="auto"/>
            </w:tcBorders>
            <w:noWrap/>
            <w:vAlign w:val="center"/>
          </w:tcPr>
          <w:p w14:paraId="237425DD" w14:textId="77777777" w:rsidR="00082A52" w:rsidRPr="00547538" w:rsidRDefault="00082A52" w:rsidP="00004EB3">
            <w:pPr>
              <w:jc w:val="center"/>
              <w:rPr>
                <w:rFonts w:ascii="Arial" w:hAnsi="Arial" w:cs="Arial"/>
                <w:bCs/>
                <w:color w:val="000000"/>
                <w:lang w:eastAsia="it-IT"/>
              </w:rPr>
            </w:pPr>
            <w:r w:rsidRPr="00547538">
              <w:rPr>
                <w:rFonts w:ascii="Arial" w:hAnsi="Arial" w:cs="Arial"/>
                <w:bCs/>
                <w:color w:val="000000"/>
                <w:sz w:val="22"/>
                <w:szCs w:val="22"/>
                <w:lang w:eastAsia="it-IT"/>
              </w:rPr>
              <w:t> </w:t>
            </w:r>
          </w:p>
        </w:tc>
      </w:tr>
      <w:tr w:rsidR="00082A52" w:rsidRPr="00547538" w14:paraId="7DF43273" w14:textId="77777777" w:rsidTr="00AF362B">
        <w:trPr>
          <w:trHeight w:val="292"/>
        </w:trPr>
        <w:tc>
          <w:tcPr>
            <w:tcW w:w="1887" w:type="dxa"/>
            <w:tcBorders>
              <w:top w:val="nil"/>
              <w:left w:val="single" w:sz="4" w:space="0" w:color="auto"/>
              <w:bottom w:val="single" w:sz="4" w:space="0" w:color="auto"/>
              <w:right w:val="single" w:sz="4" w:space="0" w:color="auto"/>
            </w:tcBorders>
            <w:noWrap/>
            <w:vAlign w:val="center"/>
          </w:tcPr>
          <w:p w14:paraId="7A22EFD1" w14:textId="77777777" w:rsidR="00082A52" w:rsidRPr="00547538" w:rsidRDefault="00082A52" w:rsidP="00004EB3">
            <w:pPr>
              <w:jc w:val="center"/>
              <w:rPr>
                <w:rFonts w:ascii="Arial" w:hAnsi="Arial" w:cs="Arial"/>
                <w:bCs/>
                <w:color w:val="000000"/>
                <w:lang w:eastAsia="it-IT"/>
              </w:rPr>
            </w:pPr>
            <w:r w:rsidRPr="00547538">
              <w:rPr>
                <w:rFonts w:ascii="Arial" w:hAnsi="Arial" w:cs="Arial"/>
                <w:bCs/>
                <w:color w:val="000000"/>
                <w:sz w:val="22"/>
                <w:szCs w:val="22"/>
                <w:lang w:eastAsia="it-IT"/>
              </w:rPr>
              <w:t>STRUTTURA</w:t>
            </w:r>
          </w:p>
        </w:tc>
        <w:tc>
          <w:tcPr>
            <w:tcW w:w="1390" w:type="dxa"/>
            <w:gridSpan w:val="2"/>
            <w:tcBorders>
              <w:top w:val="nil"/>
              <w:left w:val="nil"/>
              <w:bottom w:val="single" w:sz="4" w:space="0" w:color="auto"/>
              <w:right w:val="single" w:sz="4" w:space="0" w:color="auto"/>
            </w:tcBorders>
            <w:noWrap/>
            <w:vAlign w:val="center"/>
          </w:tcPr>
          <w:p w14:paraId="29571D7D" w14:textId="77777777" w:rsidR="00082A52" w:rsidRPr="00547538" w:rsidRDefault="00082A52" w:rsidP="00004EB3">
            <w:pPr>
              <w:jc w:val="center"/>
              <w:rPr>
                <w:rFonts w:ascii="Arial" w:hAnsi="Arial" w:cs="Arial"/>
                <w:bCs/>
                <w:color w:val="000000"/>
                <w:lang w:eastAsia="it-IT"/>
              </w:rPr>
            </w:pPr>
            <w:r w:rsidRPr="00547538">
              <w:rPr>
                <w:rFonts w:ascii="Arial" w:hAnsi="Arial" w:cs="Arial"/>
                <w:bCs/>
                <w:color w:val="000000"/>
                <w:sz w:val="22"/>
                <w:szCs w:val="22"/>
                <w:lang w:eastAsia="it-IT"/>
              </w:rPr>
              <w:t>COEFF. MEDICI</w:t>
            </w:r>
          </w:p>
        </w:tc>
        <w:tc>
          <w:tcPr>
            <w:tcW w:w="2723" w:type="dxa"/>
            <w:tcBorders>
              <w:top w:val="nil"/>
              <w:left w:val="nil"/>
              <w:bottom w:val="single" w:sz="4" w:space="0" w:color="auto"/>
              <w:right w:val="single" w:sz="4" w:space="0" w:color="auto"/>
            </w:tcBorders>
            <w:noWrap/>
            <w:vAlign w:val="center"/>
          </w:tcPr>
          <w:p w14:paraId="0E1301EE" w14:textId="77777777" w:rsidR="00082A52" w:rsidRPr="00547538" w:rsidRDefault="00082A52" w:rsidP="00004EB3">
            <w:pPr>
              <w:jc w:val="center"/>
              <w:rPr>
                <w:rFonts w:ascii="Arial" w:hAnsi="Arial" w:cs="Arial"/>
                <w:bCs/>
                <w:color w:val="000000"/>
                <w:lang w:eastAsia="it-IT"/>
              </w:rPr>
            </w:pPr>
            <w:r w:rsidRPr="00547538">
              <w:rPr>
                <w:rFonts w:ascii="Arial" w:hAnsi="Arial" w:cs="Arial"/>
                <w:bCs/>
                <w:color w:val="000000"/>
                <w:sz w:val="22"/>
                <w:szCs w:val="22"/>
                <w:lang w:eastAsia="it-IT"/>
              </w:rPr>
              <w:t>COEFF. INFERMIERI</w:t>
            </w:r>
          </w:p>
        </w:tc>
        <w:tc>
          <w:tcPr>
            <w:tcW w:w="1729" w:type="dxa"/>
            <w:tcBorders>
              <w:top w:val="nil"/>
              <w:left w:val="nil"/>
              <w:bottom w:val="single" w:sz="4" w:space="0" w:color="auto"/>
              <w:right w:val="single" w:sz="4" w:space="0" w:color="auto"/>
            </w:tcBorders>
            <w:noWrap/>
            <w:vAlign w:val="center"/>
          </w:tcPr>
          <w:p w14:paraId="0A3DBFD0" w14:textId="77777777" w:rsidR="00082A52" w:rsidRPr="00547538" w:rsidRDefault="00082A52" w:rsidP="00004EB3">
            <w:pPr>
              <w:jc w:val="center"/>
              <w:rPr>
                <w:rFonts w:ascii="Arial" w:hAnsi="Arial" w:cs="Arial"/>
                <w:bCs/>
                <w:color w:val="000000"/>
                <w:lang w:eastAsia="it-IT"/>
              </w:rPr>
            </w:pPr>
            <w:r w:rsidRPr="00547538">
              <w:rPr>
                <w:rFonts w:ascii="Arial" w:hAnsi="Arial" w:cs="Arial"/>
                <w:bCs/>
                <w:color w:val="000000"/>
                <w:sz w:val="22"/>
                <w:szCs w:val="22"/>
                <w:lang w:eastAsia="it-IT"/>
              </w:rPr>
              <w:t>COEFF. SUPPORTO</w:t>
            </w:r>
          </w:p>
        </w:tc>
      </w:tr>
      <w:tr w:rsidR="00082A52" w:rsidRPr="00547538" w14:paraId="795073DE" w14:textId="77777777" w:rsidTr="00AF362B">
        <w:trPr>
          <w:trHeight w:val="292"/>
        </w:trPr>
        <w:tc>
          <w:tcPr>
            <w:tcW w:w="1887" w:type="dxa"/>
            <w:tcBorders>
              <w:top w:val="nil"/>
              <w:left w:val="single" w:sz="4" w:space="0" w:color="auto"/>
              <w:bottom w:val="single" w:sz="4" w:space="0" w:color="auto"/>
              <w:right w:val="single" w:sz="4" w:space="0" w:color="auto"/>
            </w:tcBorders>
            <w:noWrap/>
            <w:vAlign w:val="center"/>
          </w:tcPr>
          <w:p w14:paraId="1C406635" w14:textId="77777777" w:rsidR="00082A52" w:rsidRPr="00547538" w:rsidRDefault="00082A52" w:rsidP="00004EB3">
            <w:pPr>
              <w:jc w:val="center"/>
              <w:rPr>
                <w:rFonts w:ascii="Arial" w:hAnsi="Arial" w:cs="Arial"/>
                <w:bCs/>
                <w:color w:val="000000"/>
                <w:lang w:eastAsia="it-IT"/>
              </w:rPr>
            </w:pPr>
            <w:r w:rsidRPr="00547538">
              <w:rPr>
                <w:rFonts w:ascii="Arial" w:hAnsi="Arial" w:cs="Arial"/>
                <w:bCs/>
                <w:color w:val="000000"/>
                <w:sz w:val="22"/>
                <w:szCs w:val="22"/>
                <w:lang w:eastAsia="it-IT"/>
              </w:rPr>
              <w:t> </w:t>
            </w:r>
          </w:p>
        </w:tc>
        <w:tc>
          <w:tcPr>
            <w:tcW w:w="1390" w:type="dxa"/>
            <w:gridSpan w:val="2"/>
            <w:tcBorders>
              <w:top w:val="nil"/>
              <w:left w:val="nil"/>
              <w:bottom w:val="single" w:sz="4" w:space="0" w:color="auto"/>
              <w:right w:val="single" w:sz="4" w:space="0" w:color="auto"/>
            </w:tcBorders>
            <w:noWrap/>
            <w:vAlign w:val="center"/>
          </w:tcPr>
          <w:p w14:paraId="6D9DBF9D" w14:textId="77777777" w:rsidR="00082A52" w:rsidRPr="00547538" w:rsidRDefault="00082A52" w:rsidP="00004EB3">
            <w:pPr>
              <w:jc w:val="center"/>
              <w:rPr>
                <w:rFonts w:ascii="Arial" w:hAnsi="Arial" w:cs="Arial"/>
                <w:bCs/>
                <w:color w:val="000000"/>
                <w:lang w:eastAsia="it-IT"/>
              </w:rPr>
            </w:pPr>
            <w:r w:rsidRPr="00547538">
              <w:rPr>
                <w:rFonts w:ascii="Arial" w:hAnsi="Arial" w:cs="Arial"/>
                <w:bCs/>
                <w:color w:val="000000"/>
                <w:sz w:val="22"/>
                <w:szCs w:val="22"/>
                <w:lang w:eastAsia="it-IT"/>
              </w:rPr>
              <w:t> </w:t>
            </w:r>
          </w:p>
        </w:tc>
        <w:tc>
          <w:tcPr>
            <w:tcW w:w="2723" w:type="dxa"/>
            <w:tcBorders>
              <w:top w:val="nil"/>
              <w:left w:val="nil"/>
              <w:bottom w:val="single" w:sz="4" w:space="0" w:color="auto"/>
              <w:right w:val="single" w:sz="4" w:space="0" w:color="auto"/>
            </w:tcBorders>
            <w:noWrap/>
            <w:vAlign w:val="center"/>
          </w:tcPr>
          <w:p w14:paraId="57CCEB5C" w14:textId="77777777" w:rsidR="00082A52" w:rsidRPr="00547538" w:rsidRDefault="00082A52" w:rsidP="00004EB3">
            <w:pPr>
              <w:jc w:val="center"/>
              <w:rPr>
                <w:rFonts w:ascii="Arial" w:hAnsi="Arial" w:cs="Arial"/>
                <w:bCs/>
                <w:color w:val="000000"/>
                <w:lang w:eastAsia="it-IT"/>
              </w:rPr>
            </w:pPr>
            <w:r w:rsidRPr="00547538">
              <w:rPr>
                <w:rFonts w:ascii="Arial" w:hAnsi="Arial" w:cs="Arial"/>
                <w:bCs/>
                <w:color w:val="000000"/>
                <w:sz w:val="22"/>
                <w:szCs w:val="22"/>
                <w:lang w:eastAsia="it-IT"/>
              </w:rPr>
              <w:t> </w:t>
            </w:r>
          </w:p>
        </w:tc>
        <w:tc>
          <w:tcPr>
            <w:tcW w:w="1729" w:type="dxa"/>
            <w:tcBorders>
              <w:top w:val="nil"/>
              <w:left w:val="nil"/>
              <w:bottom w:val="single" w:sz="4" w:space="0" w:color="auto"/>
              <w:right w:val="single" w:sz="4" w:space="0" w:color="auto"/>
            </w:tcBorders>
            <w:noWrap/>
            <w:vAlign w:val="center"/>
          </w:tcPr>
          <w:p w14:paraId="6B6E160A" w14:textId="77777777" w:rsidR="00082A52" w:rsidRPr="00547538" w:rsidRDefault="00082A52" w:rsidP="00004EB3">
            <w:pPr>
              <w:jc w:val="center"/>
              <w:rPr>
                <w:rFonts w:ascii="Arial" w:hAnsi="Arial" w:cs="Arial"/>
                <w:bCs/>
                <w:color w:val="000000"/>
                <w:lang w:eastAsia="it-IT"/>
              </w:rPr>
            </w:pPr>
            <w:r w:rsidRPr="00547538">
              <w:rPr>
                <w:rFonts w:ascii="Arial" w:hAnsi="Arial" w:cs="Arial"/>
                <w:bCs/>
                <w:color w:val="000000"/>
                <w:sz w:val="22"/>
                <w:szCs w:val="22"/>
                <w:lang w:eastAsia="it-IT"/>
              </w:rPr>
              <w:t> </w:t>
            </w:r>
          </w:p>
        </w:tc>
      </w:tr>
      <w:tr w:rsidR="00082A52" w:rsidRPr="00547538" w14:paraId="1A2AD895" w14:textId="77777777" w:rsidTr="00AF362B">
        <w:trPr>
          <w:trHeight w:val="364"/>
        </w:trPr>
        <w:tc>
          <w:tcPr>
            <w:tcW w:w="1887" w:type="dxa"/>
            <w:tcBorders>
              <w:top w:val="nil"/>
              <w:left w:val="single" w:sz="4" w:space="0" w:color="auto"/>
              <w:bottom w:val="single" w:sz="4" w:space="0" w:color="auto"/>
              <w:right w:val="single" w:sz="4" w:space="0" w:color="auto"/>
            </w:tcBorders>
            <w:noWrap/>
            <w:vAlign w:val="center"/>
          </w:tcPr>
          <w:p w14:paraId="1E79FDC4" w14:textId="77777777" w:rsidR="00082A52" w:rsidRPr="00547538" w:rsidRDefault="00082A52" w:rsidP="00004EB3">
            <w:pPr>
              <w:jc w:val="center"/>
              <w:rPr>
                <w:rFonts w:ascii="Arial" w:hAnsi="Arial" w:cs="Arial"/>
                <w:bCs/>
                <w:color w:val="000000"/>
                <w:lang w:eastAsia="it-IT"/>
              </w:rPr>
            </w:pPr>
            <w:r w:rsidRPr="00547538">
              <w:rPr>
                <w:rFonts w:ascii="Arial" w:hAnsi="Arial" w:cs="Arial"/>
                <w:bCs/>
                <w:color w:val="000000"/>
                <w:sz w:val="22"/>
                <w:szCs w:val="22"/>
                <w:lang w:eastAsia="it-IT"/>
              </w:rPr>
              <w:t>PRONTO SOCCORSO</w:t>
            </w:r>
          </w:p>
        </w:tc>
        <w:tc>
          <w:tcPr>
            <w:tcW w:w="1390" w:type="dxa"/>
            <w:gridSpan w:val="2"/>
            <w:tcBorders>
              <w:top w:val="nil"/>
              <w:left w:val="nil"/>
              <w:bottom w:val="single" w:sz="4" w:space="0" w:color="auto"/>
              <w:right w:val="single" w:sz="4" w:space="0" w:color="auto"/>
            </w:tcBorders>
            <w:noWrap/>
            <w:vAlign w:val="center"/>
          </w:tcPr>
          <w:p w14:paraId="49091441" w14:textId="77777777" w:rsidR="00082A52" w:rsidRPr="00547538" w:rsidRDefault="00082A52" w:rsidP="00004EB3">
            <w:pPr>
              <w:jc w:val="center"/>
              <w:rPr>
                <w:rFonts w:ascii="Arial" w:hAnsi="Arial" w:cs="Arial"/>
                <w:bCs/>
                <w:color w:val="000000"/>
                <w:lang w:eastAsia="it-IT"/>
              </w:rPr>
            </w:pPr>
            <w:r w:rsidRPr="00547538">
              <w:rPr>
                <w:rFonts w:ascii="Arial" w:hAnsi="Arial" w:cs="Arial"/>
                <w:bCs/>
                <w:color w:val="000000"/>
                <w:sz w:val="22"/>
                <w:szCs w:val="22"/>
                <w:lang w:eastAsia="it-IT"/>
              </w:rPr>
              <w:t>0,20</w:t>
            </w:r>
          </w:p>
        </w:tc>
        <w:tc>
          <w:tcPr>
            <w:tcW w:w="2723" w:type="dxa"/>
            <w:tcBorders>
              <w:top w:val="nil"/>
              <w:left w:val="nil"/>
              <w:bottom w:val="single" w:sz="4" w:space="0" w:color="auto"/>
              <w:right w:val="single" w:sz="4" w:space="0" w:color="auto"/>
            </w:tcBorders>
            <w:noWrap/>
            <w:vAlign w:val="center"/>
          </w:tcPr>
          <w:p w14:paraId="7C5AE976" w14:textId="77777777" w:rsidR="00082A52" w:rsidRPr="00547538" w:rsidRDefault="00082A52" w:rsidP="00004EB3">
            <w:pPr>
              <w:jc w:val="center"/>
              <w:rPr>
                <w:rFonts w:ascii="Arial" w:hAnsi="Arial" w:cs="Arial"/>
                <w:bCs/>
                <w:color w:val="000000"/>
                <w:lang w:eastAsia="it-IT"/>
              </w:rPr>
            </w:pPr>
            <w:r w:rsidRPr="00547538">
              <w:rPr>
                <w:rFonts w:ascii="Arial" w:hAnsi="Arial" w:cs="Arial"/>
                <w:bCs/>
                <w:color w:val="000000"/>
                <w:sz w:val="22"/>
                <w:szCs w:val="22"/>
                <w:lang w:eastAsia="it-IT"/>
              </w:rPr>
              <w:t>0,32</w:t>
            </w:r>
          </w:p>
        </w:tc>
        <w:tc>
          <w:tcPr>
            <w:tcW w:w="1729" w:type="dxa"/>
            <w:tcBorders>
              <w:top w:val="nil"/>
              <w:left w:val="nil"/>
              <w:bottom w:val="single" w:sz="4" w:space="0" w:color="auto"/>
              <w:right w:val="single" w:sz="4" w:space="0" w:color="auto"/>
            </w:tcBorders>
            <w:noWrap/>
            <w:vAlign w:val="center"/>
          </w:tcPr>
          <w:p w14:paraId="46BB4AA1" w14:textId="77777777" w:rsidR="00082A52" w:rsidRPr="00547538" w:rsidRDefault="00082A52" w:rsidP="00004EB3">
            <w:pPr>
              <w:jc w:val="center"/>
              <w:rPr>
                <w:rFonts w:ascii="Arial" w:hAnsi="Arial" w:cs="Arial"/>
                <w:bCs/>
                <w:color w:val="000000"/>
                <w:lang w:eastAsia="it-IT"/>
              </w:rPr>
            </w:pPr>
            <w:r w:rsidRPr="00547538">
              <w:rPr>
                <w:rFonts w:ascii="Arial" w:hAnsi="Arial" w:cs="Arial"/>
                <w:bCs/>
                <w:color w:val="000000"/>
                <w:sz w:val="22"/>
                <w:szCs w:val="22"/>
                <w:lang w:eastAsia="it-IT"/>
              </w:rPr>
              <w:t>0,16</w:t>
            </w:r>
          </w:p>
        </w:tc>
      </w:tr>
      <w:tr w:rsidR="00082A52" w:rsidRPr="00547538" w14:paraId="703D0E57" w14:textId="77777777" w:rsidTr="00AF362B">
        <w:trPr>
          <w:trHeight w:val="364"/>
        </w:trPr>
        <w:tc>
          <w:tcPr>
            <w:tcW w:w="1887" w:type="dxa"/>
            <w:tcBorders>
              <w:top w:val="nil"/>
              <w:left w:val="single" w:sz="4" w:space="0" w:color="auto"/>
              <w:bottom w:val="single" w:sz="4" w:space="0" w:color="auto"/>
              <w:right w:val="single" w:sz="4" w:space="0" w:color="auto"/>
            </w:tcBorders>
            <w:noWrap/>
            <w:vAlign w:val="center"/>
          </w:tcPr>
          <w:p w14:paraId="78C39AA7" w14:textId="77777777" w:rsidR="00082A52" w:rsidRPr="00547538" w:rsidRDefault="00082A52" w:rsidP="00004EB3">
            <w:pPr>
              <w:jc w:val="center"/>
              <w:rPr>
                <w:rFonts w:ascii="Arial" w:hAnsi="Arial" w:cs="Arial"/>
                <w:bCs/>
                <w:color w:val="000000"/>
                <w:lang w:eastAsia="it-IT"/>
              </w:rPr>
            </w:pPr>
            <w:r w:rsidRPr="00547538">
              <w:rPr>
                <w:rFonts w:ascii="Arial" w:hAnsi="Arial" w:cs="Arial"/>
                <w:bCs/>
                <w:color w:val="000000"/>
                <w:sz w:val="22"/>
                <w:szCs w:val="22"/>
                <w:lang w:eastAsia="it-IT"/>
              </w:rPr>
              <w:t>D.E.A.</w:t>
            </w:r>
          </w:p>
        </w:tc>
        <w:tc>
          <w:tcPr>
            <w:tcW w:w="1390" w:type="dxa"/>
            <w:gridSpan w:val="2"/>
            <w:tcBorders>
              <w:top w:val="nil"/>
              <w:left w:val="nil"/>
              <w:bottom w:val="single" w:sz="4" w:space="0" w:color="auto"/>
              <w:right w:val="single" w:sz="4" w:space="0" w:color="auto"/>
            </w:tcBorders>
            <w:noWrap/>
            <w:vAlign w:val="center"/>
          </w:tcPr>
          <w:p w14:paraId="0310E04C" w14:textId="77777777" w:rsidR="00082A52" w:rsidRPr="00547538" w:rsidRDefault="00082A52" w:rsidP="00004EB3">
            <w:pPr>
              <w:jc w:val="center"/>
              <w:rPr>
                <w:rFonts w:ascii="Arial" w:hAnsi="Arial" w:cs="Arial"/>
                <w:bCs/>
                <w:color w:val="000000"/>
                <w:lang w:eastAsia="it-IT"/>
              </w:rPr>
            </w:pPr>
            <w:r w:rsidRPr="00547538">
              <w:rPr>
                <w:rFonts w:ascii="Arial" w:hAnsi="Arial" w:cs="Arial"/>
                <w:bCs/>
                <w:color w:val="000000"/>
                <w:sz w:val="22"/>
                <w:szCs w:val="22"/>
                <w:lang w:eastAsia="it-IT"/>
              </w:rPr>
              <w:t>0,26</w:t>
            </w:r>
          </w:p>
        </w:tc>
        <w:tc>
          <w:tcPr>
            <w:tcW w:w="2723" w:type="dxa"/>
            <w:tcBorders>
              <w:top w:val="nil"/>
              <w:left w:val="nil"/>
              <w:bottom w:val="single" w:sz="4" w:space="0" w:color="auto"/>
              <w:right w:val="single" w:sz="4" w:space="0" w:color="auto"/>
            </w:tcBorders>
            <w:noWrap/>
            <w:vAlign w:val="center"/>
          </w:tcPr>
          <w:p w14:paraId="39797F2E" w14:textId="77777777" w:rsidR="00082A52" w:rsidRPr="00547538" w:rsidRDefault="00082A52" w:rsidP="00004EB3">
            <w:pPr>
              <w:jc w:val="center"/>
              <w:rPr>
                <w:rFonts w:ascii="Arial" w:hAnsi="Arial" w:cs="Arial"/>
                <w:bCs/>
                <w:color w:val="000000"/>
                <w:lang w:eastAsia="it-IT"/>
              </w:rPr>
            </w:pPr>
            <w:r w:rsidRPr="00547538">
              <w:rPr>
                <w:rFonts w:ascii="Arial" w:hAnsi="Arial" w:cs="Arial"/>
                <w:bCs/>
                <w:color w:val="000000"/>
                <w:sz w:val="22"/>
                <w:szCs w:val="22"/>
                <w:lang w:eastAsia="it-IT"/>
              </w:rPr>
              <w:t>0,40</w:t>
            </w:r>
          </w:p>
        </w:tc>
        <w:tc>
          <w:tcPr>
            <w:tcW w:w="1729" w:type="dxa"/>
            <w:tcBorders>
              <w:top w:val="nil"/>
              <w:left w:val="nil"/>
              <w:bottom w:val="single" w:sz="4" w:space="0" w:color="auto"/>
              <w:right w:val="single" w:sz="4" w:space="0" w:color="auto"/>
            </w:tcBorders>
            <w:noWrap/>
            <w:vAlign w:val="center"/>
          </w:tcPr>
          <w:p w14:paraId="0510CAB4" w14:textId="77777777" w:rsidR="00082A52" w:rsidRPr="00547538" w:rsidRDefault="00082A52" w:rsidP="00004EB3">
            <w:pPr>
              <w:jc w:val="center"/>
              <w:rPr>
                <w:rFonts w:ascii="Arial" w:hAnsi="Arial" w:cs="Arial"/>
                <w:bCs/>
                <w:color w:val="000000"/>
                <w:lang w:eastAsia="it-IT"/>
              </w:rPr>
            </w:pPr>
            <w:r w:rsidRPr="00547538">
              <w:rPr>
                <w:rFonts w:ascii="Arial" w:hAnsi="Arial" w:cs="Arial"/>
                <w:bCs/>
                <w:color w:val="000000"/>
                <w:sz w:val="22"/>
                <w:szCs w:val="22"/>
                <w:lang w:eastAsia="it-IT"/>
              </w:rPr>
              <w:t>0,20</w:t>
            </w:r>
          </w:p>
        </w:tc>
      </w:tr>
      <w:tr w:rsidR="00082A52" w:rsidRPr="00547538" w14:paraId="0C7B8627" w14:textId="77777777" w:rsidTr="00AF362B">
        <w:trPr>
          <w:trHeight w:val="292"/>
        </w:trPr>
        <w:tc>
          <w:tcPr>
            <w:tcW w:w="1887" w:type="dxa"/>
            <w:tcBorders>
              <w:top w:val="nil"/>
              <w:left w:val="single" w:sz="4" w:space="0" w:color="auto"/>
              <w:bottom w:val="single" w:sz="4" w:space="0" w:color="auto"/>
              <w:right w:val="single" w:sz="4" w:space="0" w:color="auto"/>
            </w:tcBorders>
            <w:noWrap/>
            <w:vAlign w:val="bottom"/>
          </w:tcPr>
          <w:p w14:paraId="715C0D39" w14:textId="77777777" w:rsidR="00082A52" w:rsidRPr="00547538" w:rsidRDefault="00082A52" w:rsidP="00004EB3">
            <w:pPr>
              <w:rPr>
                <w:rFonts w:ascii="Arial" w:hAnsi="Arial" w:cs="Arial"/>
                <w:color w:val="000000"/>
                <w:lang w:eastAsia="it-IT"/>
              </w:rPr>
            </w:pPr>
            <w:r w:rsidRPr="00547538">
              <w:rPr>
                <w:rFonts w:ascii="Arial" w:hAnsi="Arial" w:cs="Arial"/>
                <w:color w:val="000000"/>
                <w:sz w:val="22"/>
                <w:szCs w:val="22"/>
                <w:lang w:eastAsia="it-IT"/>
              </w:rPr>
              <w:t> </w:t>
            </w:r>
          </w:p>
        </w:tc>
        <w:tc>
          <w:tcPr>
            <w:tcW w:w="1390" w:type="dxa"/>
            <w:gridSpan w:val="2"/>
            <w:tcBorders>
              <w:top w:val="nil"/>
              <w:left w:val="nil"/>
              <w:bottom w:val="single" w:sz="4" w:space="0" w:color="auto"/>
              <w:right w:val="single" w:sz="4" w:space="0" w:color="auto"/>
            </w:tcBorders>
            <w:noWrap/>
            <w:vAlign w:val="bottom"/>
          </w:tcPr>
          <w:p w14:paraId="73743A04" w14:textId="77777777" w:rsidR="00082A52" w:rsidRPr="00547538" w:rsidRDefault="00082A52" w:rsidP="00004EB3">
            <w:pPr>
              <w:rPr>
                <w:rFonts w:ascii="Arial" w:hAnsi="Arial" w:cs="Arial"/>
                <w:color w:val="000000"/>
                <w:lang w:eastAsia="it-IT"/>
              </w:rPr>
            </w:pPr>
            <w:r w:rsidRPr="00547538">
              <w:rPr>
                <w:rFonts w:ascii="Arial" w:hAnsi="Arial" w:cs="Arial"/>
                <w:color w:val="000000"/>
                <w:sz w:val="22"/>
                <w:szCs w:val="22"/>
                <w:lang w:eastAsia="it-IT"/>
              </w:rPr>
              <w:t> </w:t>
            </w:r>
          </w:p>
        </w:tc>
        <w:tc>
          <w:tcPr>
            <w:tcW w:w="2723" w:type="dxa"/>
            <w:tcBorders>
              <w:top w:val="nil"/>
              <w:left w:val="nil"/>
              <w:bottom w:val="single" w:sz="4" w:space="0" w:color="auto"/>
              <w:right w:val="single" w:sz="4" w:space="0" w:color="auto"/>
            </w:tcBorders>
            <w:noWrap/>
            <w:vAlign w:val="center"/>
          </w:tcPr>
          <w:p w14:paraId="4CE2A476" w14:textId="77777777" w:rsidR="00082A52" w:rsidRPr="00547538" w:rsidRDefault="00082A52" w:rsidP="00004EB3">
            <w:pPr>
              <w:jc w:val="center"/>
              <w:rPr>
                <w:rFonts w:ascii="Arial" w:hAnsi="Arial" w:cs="Arial"/>
                <w:bCs/>
                <w:color w:val="000000"/>
                <w:lang w:eastAsia="it-IT"/>
              </w:rPr>
            </w:pPr>
            <w:r w:rsidRPr="00547538">
              <w:rPr>
                <w:rFonts w:ascii="Arial" w:hAnsi="Arial" w:cs="Arial"/>
                <w:bCs/>
                <w:color w:val="000000"/>
                <w:sz w:val="22"/>
                <w:szCs w:val="22"/>
                <w:lang w:eastAsia="it-IT"/>
              </w:rPr>
              <w:t> </w:t>
            </w:r>
          </w:p>
        </w:tc>
        <w:tc>
          <w:tcPr>
            <w:tcW w:w="1729" w:type="dxa"/>
            <w:tcBorders>
              <w:top w:val="nil"/>
              <w:left w:val="nil"/>
              <w:bottom w:val="single" w:sz="4" w:space="0" w:color="auto"/>
              <w:right w:val="single" w:sz="4" w:space="0" w:color="auto"/>
            </w:tcBorders>
            <w:noWrap/>
            <w:vAlign w:val="center"/>
          </w:tcPr>
          <w:p w14:paraId="2DCC2A32" w14:textId="77777777" w:rsidR="00082A52" w:rsidRPr="00547538" w:rsidRDefault="00082A52" w:rsidP="00004EB3">
            <w:pPr>
              <w:jc w:val="center"/>
              <w:rPr>
                <w:rFonts w:ascii="Arial" w:hAnsi="Arial" w:cs="Arial"/>
                <w:bCs/>
                <w:color w:val="000000"/>
                <w:lang w:eastAsia="it-IT"/>
              </w:rPr>
            </w:pPr>
            <w:r w:rsidRPr="00547538">
              <w:rPr>
                <w:rFonts w:ascii="Arial" w:hAnsi="Arial" w:cs="Arial"/>
                <w:bCs/>
                <w:color w:val="000000"/>
                <w:sz w:val="22"/>
                <w:szCs w:val="22"/>
                <w:lang w:eastAsia="it-IT"/>
              </w:rPr>
              <w:t> </w:t>
            </w:r>
          </w:p>
        </w:tc>
      </w:tr>
      <w:tr w:rsidR="00082A52" w:rsidRPr="00547538" w14:paraId="35BBFFE3" w14:textId="77777777" w:rsidTr="00AF362B">
        <w:trPr>
          <w:trHeight w:val="352"/>
        </w:trPr>
        <w:tc>
          <w:tcPr>
            <w:tcW w:w="6000" w:type="dxa"/>
            <w:gridSpan w:val="4"/>
            <w:tcBorders>
              <w:top w:val="single" w:sz="4" w:space="0" w:color="auto"/>
              <w:left w:val="single" w:sz="4" w:space="0" w:color="auto"/>
              <w:bottom w:val="single" w:sz="4" w:space="0" w:color="auto"/>
              <w:right w:val="single" w:sz="4" w:space="0" w:color="auto"/>
            </w:tcBorders>
            <w:noWrap/>
            <w:vAlign w:val="center"/>
          </w:tcPr>
          <w:p w14:paraId="79D62C4E" w14:textId="77777777" w:rsidR="00082A52" w:rsidRPr="00547538" w:rsidRDefault="00082A52" w:rsidP="00AF362B">
            <w:pPr>
              <w:jc w:val="center"/>
              <w:rPr>
                <w:rFonts w:ascii="Arial" w:hAnsi="Arial" w:cs="Arial"/>
                <w:bCs/>
                <w:color w:val="000000"/>
                <w:lang w:eastAsia="it-IT"/>
              </w:rPr>
            </w:pPr>
            <w:r w:rsidRPr="00547538">
              <w:rPr>
                <w:rFonts w:ascii="Arial" w:hAnsi="Arial" w:cs="Arial"/>
                <w:bCs/>
                <w:color w:val="000000"/>
                <w:sz w:val="22"/>
                <w:szCs w:val="22"/>
                <w:lang w:eastAsia="it-IT"/>
              </w:rPr>
              <w:t>MODALITA' DI CALCOLO</w:t>
            </w:r>
          </w:p>
        </w:tc>
        <w:tc>
          <w:tcPr>
            <w:tcW w:w="1729" w:type="dxa"/>
            <w:tcBorders>
              <w:top w:val="nil"/>
              <w:left w:val="nil"/>
              <w:bottom w:val="single" w:sz="4" w:space="0" w:color="auto"/>
              <w:right w:val="single" w:sz="4" w:space="0" w:color="auto"/>
            </w:tcBorders>
            <w:noWrap/>
            <w:vAlign w:val="center"/>
          </w:tcPr>
          <w:p w14:paraId="286E97A3" w14:textId="77777777" w:rsidR="00082A52" w:rsidRPr="00547538" w:rsidRDefault="00082A52" w:rsidP="00004EB3">
            <w:pPr>
              <w:jc w:val="center"/>
              <w:rPr>
                <w:rFonts w:ascii="Arial" w:hAnsi="Arial" w:cs="Arial"/>
                <w:bCs/>
                <w:color w:val="000000"/>
                <w:lang w:eastAsia="it-IT"/>
              </w:rPr>
            </w:pPr>
            <w:r w:rsidRPr="00547538">
              <w:rPr>
                <w:rFonts w:ascii="Arial" w:hAnsi="Arial" w:cs="Arial"/>
                <w:bCs/>
                <w:color w:val="000000"/>
                <w:sz w:val="22"/>
                <w:szCs w:val="22"/>
                <w:lang w:eastAsia="it-IT"/>
              </w:rPr>
              <w:t> </w:t>
            </w:r>
          </w:p>
        </w:tc>
      </w:tr>
      <w:tr w:rsidR="00082A52" w:rsidRPr="00547538" w14:paraId="02E696A2" w14:textId="77777777" w:rsidTr="00AF362B">
        <w:trPr>
          <w:trHeight w:val="364"/>
        </w:trPr>
        <w:tc>
          <w:tcPr>
            <w:tcW w:w="1985" w:type="dxa"/>
            <w:gridSpan w:val="2"/>
            <w:tcBorders>
              <w:top w:val="nil"/>
              <w:left w:val="single" w:sz="4" w:space="0" w:color="auto"/>
              <w:bottom w:val="single" w:sz="4" w:space="0" w:color="auto"/>
              <w:right w:val="single" w:sz="4" w:space="0" w:color="auto"/>
            </w:tcBorders>
            <w:noWrap/>
            <w:vAlign w:val="center"/>
          </w:tcPr>
          <w:p w14:paraId="08547FBC" w14:textId="77777777" w:rsidR="00082A52" w:rsidRPr="00547538" w:rsidRDefault="00082A52" w:rsidP="00004EB3">
            <w:pPr>
              <w:jc w:val="center"/>
              <w:rPr>
                <w:rFonts w:ascii="Arial" w:hAnsi="Arial" w:cs="Arial"/>
                <w:bCs/>
                <w:color w:val="000000"/>
                <w:lang w:eastAsia="it-IT"/>
              </w:rPr>
            </w:pPr>
            <w:r w:rsidRPr="00547538">
              <w:rPr>
                <w:rFonts w:ascii="Arial" w:hAnsi="Arial" w:cs="Arial"/>
                <w:bCs/>
                <w:color w:val="000000"/>
                <w:sz w:val="22"/>
                <w:szCs w:val="22"/>
                <w:lang w:eastAsia="it-IT"/>
              </w:rPr>
              <w:t xml:space="preserve">N° MEDICI = </w:t>
            </w:r>
          </w:p>
        </w:tc>
        <w:tc>
          <w:tcPr>
            <w:tcW w:w="1292" w:type="dxa"/>
            <w:tcBorders>
              <w:top w:val="nil"/>
              <w:left w:val="nil"/>
              <w:bottom w:val="single" w:sz="4" w:space="0" w:color="auto"/>
              <w:right w:val="single" w:sz="4" w:space="0" w:color="auto"/>
            </w:tcBorders>
            <w:noWrap/>
            <w:vAlign w:val="center"/>
          </w:tcPr>
          <w:p w14:paraId="2CB501BA" w14:textId="77777777" w:rsidR="00082A52" w:rsidRPr="00547538" w:rsidRDefault="00082A52" w:rsidP="00004EB3">
            <w:pPr>
              <w:jc w:val="center"/>
              <w:rPr>
                <w:rFonts w:ascii="Arial" w:hAnsi="Arial" w:cs="Arial"/>
                <w:bCs/>
                <w:color w:val="000000"/>
                <w:lang w:eastAsia="it-IT"/>
              </w:rPr>
            </w:pPr>
            <w:r w:rsidRPr="00547538">
              <w:rPr>
                <w:rFonts w:ascii="Arial" w:hAnsi="Arial" w:cs="Arial"/>
                <w:bCs/>
                <w:color w:val="000000"/>
                <w:sz w:val="22"/>
                <w:szCs w:val="22"/>
                <w:lang w:eastAsia="it-IT"/>
              </w:rPr>
              <w:t xml:space="preserve">5 + </w:t>
            </w:r>
          </w:p>
        </w:tc>
        <w:tc>
          <w:tcPr>
            <w:tcW w:w="2723" w:type="dxa"/>
            <w:tcBorders>
              <w:top w:val="nil"/>
              <w:left w:val="nil"/>
              <w:bottom w:val="single" w:sz="4" w:space="0" w:color="auto"/>
              <w:right w:val="single" w:sz="4" w:space="0" w:color="auto"/>
            </w:tcBorders>
            <w:noWrap/>
            <w:vAlign w:val="center"/>
          </w:tcPr>
          <w:p w14:paraId="370FF96A" w14:textId="77777777" w:rsidR="00082A52" w:rsidRPr="00547538" w:rsidRDefault="00082A52" w:rsidP="00004EB3">
            <w:pPr>
              <w:jc w:val="center"/>
              <w:rPr>
                <w:rFonts w:ascii="Arial" w:hAnsi="Arial" w:cs="Arial"/>
                <w:bCs/>
                <w:color w:val="000000"/>
                <w:lang w:eastAsia="it-IT"/>
              </w:rPr>
            </w:pPr>
            <w:r w:rsidRPr="00547538">
              <w:rPr>
                <w:rFonts w:ascii="Arial" w:hAnsi="Arial" w:cs="Arial"/>
                <w:bCs/>
                <w:color w:val="000000"/>
                <w:sz w:val="22"/>
                <w:szCs w:val="22"/>
                <w:lang w:eastAsia="it-IT"/>
              </w:rPr>
              <w:t>ACCESSI*COEFF./1000</w:t>
            </w:r>
          </w:p>
        </w:tc>
        <w:tc>
          <w:tcPr>
            <w:tcW w:w="1729" w:type="dxa"/>
            <w:tcBorders>
              <w:top w:val="nil"/>
              <w:left w:val="nil"/>
              <w:bottom w:val="single" w:sz="4" w:space="0" w:color="auto"/>
              <w:right w:val="single" w:sz="4" w:space="0" w:color="auto"/>
            </w:tcBorders>
            <w:noWrap/>
            <w:vAlign w:val="center"/>
          </w:tcPr>
          <w:p w14:paraId="7AE01DDD" w14:textId="77777777" w:rsidR="00082A52" w:rsidRPr="00547538" w:rsidRDefault="00082A52" w:rsidP="00004EB3">
            <w:pPr>
              <w:jc w:val="center"/>
              <w:rPr>
                <w:rFonts w:ascii="Arial" w:hAnsi="Arial" w:cs="Arial"/>
                <w:bCs/>
                <w:color w:val="000000"/>
                <w:lang w:eastAsia="it-IT"/>
              </w:rPr>
            </w:pPr>
            <w:r w:rsidRPr="00547538">
              <w:rPr>
                <w:rFonts w:ascii="Arial" w:hAnsi="Arial" w:cs="Arial"/>
                <w:bCs/>
                <w:color w:val="000000"/>
                <w:sz w:val="22"/>
                <w:szCs w:val="22"/>
                <w:lang w:eastAsia="it-IT"/>
              </w:rPr>
              <w:t> </w:t>
            </w:r>
          </w:p>
        </w:tc>
      </w:tr>
      <w:tr w:rsidR="00082A52" w:rsidRPr="00547538" w14:paraId="2DACAD07" w14:textId="77777777" w:rsidTr="00AF362B">
        <w:trPr>
          <w:trHeight w:val="364"/>
        </w:trPr>
        <w:tc>
          <w:tcPr>
            <w:tcW w:w="1985" w:type="dxa"/>
            <w:gridSpan w:val="2"/>
            <w:tcBorders>
              <w:top w:val="nil"/>
              <w:left w:val="single" w:sz="4" w:space="0" w:color="auto"/>
              <w:bottom w:val="single" w:sz="4" w:space="0" w:color="auto"/>
              <w:right w:val="single" w:sz="4" w:space="0" w:color="auto"/>
            </w:tcBorders>
            <w:noWrap/>
            <w:vAlign w:val="center"/>
          </w:tcPr>
          <w:p w14:paraId="632D7554" w14:textId="77777777" w:rsidR="00082A52" w:rsidRPr="00547538" w:rsidRDefault="00082A52" w:rsidP="00004EB3">
            <w:pPr>
              <w:jc w:val="center"/>
              <w:rPr>
                <w:rFonts w:ascii="Arial" w:hAnsi="Arial" w:cs="Arial"/>
                <w:bCs/>
                <w:color w:val="000000"/>
                <w:lang w:eastAsia="it-IT"/>
              </w:rPr>
            </w:pPr>
            <w:r w:rsidRPr="00547538">
              <w:rPr>
                <w:rFonts w:ascii="Arial" w:hAnsi="Arial" w:cs="Arial"/>
                <w:bCs/>
                <w:color w:val="000000"/>
                <w:sz w:val="22"/>
                <w:szCs w:val="22"/>
                <w:lang w:eastAsia="it-IT"/>
              </w:rPr>
              <w:t xml:space="preserve">N° INFERMIERI = </w:t>
            </w:r>
          </w:p>
        </w:tc>
        <w:tc>
          <w:tcPr>
            <w:tcW w:w="1292" w:type="dxa"/>
            <w:tcBorders>
              <w:top w:val="nil"/>
              <w:left w:val="nil"/>
              <w:bottom w:val="single" w:sz="4" w:space="0" w:color="auto"/>
              <w:right w:val="single" w:sz="4" w:space="0" w:color="auto"/>
            </w:tcBorders>
            <w:noWrap/>
            <w:vAlign w:val="center"/>
          </w:tcPr>
          <w:p w14:paraId="61FB055C" w14:textId="77777777" w:rsidR="00082A52" w:rsidRPr="00547538" w:rsidRDefault="00082A52" w:rsidP="00004EB3">
            <w:pPr>
              <w:jc w:val="center"/>
              <w:rPr>
                <w:rFonts w:ascii="Arial" w:hAnsi="Arial" w:cs="Arial"/>
                <w:bCs/>
                <w:color w:val="000000"/>
                <w:lang w:eastAsia="it-IT"/>
              </w:rPr>
            </w:pPr>
            <w:r w:rsidRPr="00547538">
              <w:rPr>
                <w:rFonts w:ascii="Arial" w:hAnsi="Arial" w:cs="Arial"/>
                <w:bCs/>
                <w:color w:val="000000"/>
                <w:sz w:val="22"/>
                <w:szCs w:val="22"/>
                <w:lang w:eastAsia="it-IT"/>
              </w:rPr>
              <w:t xml:space="preserve">7 + </w:t>
            </w:r>
          </w:p>
        </w:tc>
        <w:tc>
          <w:tcPr>
            <w:tcW w:w="2723" w:type="dxa"/>
            <w:tcBorders>
              <w:top w:val="nil"/>
              <w:left w:val="nil"/>
              <w:bottom w:val="single" w:sz="4" w:space="0" w:color="auto"/>
              <w:right w:val="single" w:sz="4" w:space="0" w:color="auto"/>
            </w:tcBorders>
            <w:noWrap/>
            <w:vAlign w:val="center"/>
          </w:tcPr>
          <w:p w14:paraId="76099633" w14:textId="77777777" w:rsidR="00082A52" w:rsidRPr="00547538" w:rsidRDefault="00082A52" w:rsidP="00004EB3">
            <w:pPr>
              <w:jc w:val="center"/>
              <w:rPr>
                <w:rFonts w:ascii="Arial" w:hAnsi="Arial" w:cs="Arial"/>
                <w:bCs/>
                <w:color w:val="000000"/>
                <w:lang w:eastAsia="it-IT"/>
              </w:rPr>
            </w:pPr>
            <w:r w:rsidRPr="00547538">
              <w:rPr>
                <w:rFonts w:ascii="Arial" w:hAnsi="Arial" w:cs="Arial"/>
                <w:bCs/>
                <w:color w:val="000000"/>
                <w:sz w:val="22"/>
                <w:szCs w:val="22"/>
                <w:lang w:eastAsia="it-IT"/>
              </w:rPr>
              <w:t>ACCESSI*COEFF./1000</w:t>
            </w:r>
          </w:p>
        </w:tc>
        <w:tc>
          <w:tcPr>
            <w:tcW w:w="1729" w:type="dxa"/>
            <w:tcBorders>
              <w:top w:val="nil"/>
              <w:left w:val="nil"/>
              <w:bottom w:val="single" w:sz="4" w:space="0" w:color="auto"/>
              <w:right w:val="single" w:sz="4" w:space="0" w:color="auto"/>
            </w:tcBorders>
            <w:noWrap/>
            <w:vAlign w:val="center"/>
          </w:tcPr>
          <w:p w14:paraId="68D4256D" w14:textId="77777777" w:rsidR="00082A52" w:rsidRPr="00547538" w:rsidRDefault="00082A52" w:rsidP="00004EB3">
            <w:pPr>
              <w:jc w:val="center"/>
              <w:rPr>
                <w:rFonts w:ascii="Arial" w:hAnsi="Arial" w:cs="Arial"/>
                <w:bCs/>
                <w:color w:val="000000"/>
                <w:lang w:eastAsia="it-IT"/>
              </w:rPr>
            </w:pPr>
            <w:r w:rsidRPr="00547538">
              <w:rPr>
                <w:rFonts w:ascii="Arial" w:hAnsi="Arial" w:cs="Arial"/>
                <w:bCs/>
                <w:color w:val="000000"/>
                <w:sz w:val="22"/>
                <w:szCs w:val="22"/>
                <w:lang w:eastAsia="it-IT"/>
              </w:rPr>
              <w:t> </w:t>
            </w:r>
          </w:p>
        </w:tc>
      </w:tr>
      <w:tr w:rsidR="00082A52" w:rsidRPr="00547538" w14:paraId="6B3AA4F9" w14:textId="77777777" w:rsidTr="00AF362B">
        <w:trPr>
          <w:trHeight w:val="364"/>
        </w:trPr>
        <w:tc>
          <w:tcPr>
            <w:tcW w:w="1985" w:type="dxa"/>
            <w:gridSpan w:val="2"/>
            <w:tcBorders>
              <w:top w:val="nil"/>
              <w:left w:val="single" w:sz="4" w:space="0" w:color="auto"/>
              <w:bottom w:val="single" w:sz="4" w:space="0" w:color="auto"/>
              <w:right w:val="single" w:sz="4" w:space="0" w:color="auto"/>
            </w:tcBorders>
            <w:noWrap/>
            <w:vAlign w:val="center"/>
          </w:tcPr>
          <w:p w14:paraId="5476A4A2" w14:textId="77777777" w:rsidR="00082A52" w:rsidRPr="00547538" w:rsidRDefault="00082A52" w:rsidP="00004EB3">
            <w:pPr>
              <w:jc w:val="center"/>
              <w:rPr>
                <w:rFonts w:ascii="Arial" w:hAnsi="Arial" w:cs="Arial"/>
                <w:bCs/>
                <w:color w:val="000000"/>
                <w:lang w:eastAsia="it-IT"/>
              </w:rPr>
            </w:pPr>
            <w:r w:rsidRPr="00547538">
              <w:rPr>
                <w:rFonts w:ascii="Arial" w:hAnsi="Arial" w:cs="Arial"/>
                <w:bCs/>
                <w:color w:val="000000"/>
                <w:sz w:val="22"/>
                <w:szCs w:val="22"/>
                <w:lang w:eastAsia="it-IT"/>
              </w:rPr>
              <w:t xml:space="preserve">N° SUPPORTO = </w:t>
            </w:r>
          </w:p>
        </w:tc>
        <w:tc>
          <w:tcPr>
            <w:tcW w:w="1292" w:type="dxa"/>
            <w:tcBorders>
              <w:top w:val="nil"/>
              <w:left w:val="nil"/>
              <w:bottom w:val="single" w:sz="4" w:space="0" w:color="auto"/>
              <w:right w:val="single" w:sz="4" w:space="0" w:color="auto"/>
            </w:tcBorders>
            <w:noWrap/>
            <w:vAlign w:val="center"/>
          </w:tcPr>
          <w:p w14:paraId="6696B271" w14:textId="77777777" w:rsidR="00082A52" w:rsidRPr="00547538" w:rsidRDefault="00082A52" w:rsidP="00004EB3">
            <w:pPr>
              <w:jc w:val="center"/>
              <w:rPr>
                <w:rFonts w:ascii="Arial" w:hAnsi="Arial" w:cs="Arial"/>
                <w:bCs/>
                <w:color w:val="000000"/>
                <w:lang w:eastAsia="it-IT"/>
              </w:rPr>
            </w:pPr>
            <w:r w:rsidRPr="00547538">
              <w:rPr>
                <w:rFonts w:ascii="Arial" w:hAnsi="Arial" w:cs="Arial"/>
                <w:bCs/>
                <w:color w:val="000000"/>
                <w:sz w:val="22"/>
                <w:szCs w:val="22"/>
                <w:lang w:eastAsia="it-IT"/>
              </w:rPr>
              <w:t xml:space="preserve">5 + </w:t>
            </w:r>
          </w:p>
        </w:tc>
        <w:tc>
          <w:tcPr>
            <w:tcW w:w="2723" w:type="dxa"/>
            <w:tcBorders>
              <w:top w:val="nil"/>
              <w:left w:val="nil"/>
              <w:bottom w:val="single" w:sz="4" w:space="0" w:color="auto"/>
              <w:right w:val="single" w:sz="4" w:space="0" w:color="auto"/>
            </w:tcBorders>
            <w:noWrap/>
            <w:vAlign w:val="center"/>
          </w:tcPr>
          <w:p w14:paraId="3E487FDA" w14:textId="77777777" w:rsidR="00082A52" w:rsidRPr="00547538" w:rsidRDefault="00082A52" w:rsidP="00004EB3">
            <w:pPr>
              <w:jc w:val="center"/>
              <w:rPr>
                <w:rFonts w:ascii="Arial" w:hAnsi="Arial" w:cs="Arial"/>
                <w:bCs/>
                <w:color w:val="000000"/>
                <w:lang w:eastAsia="it-IT"/>
              </w:rPr>
            </w:pPr>
            <w:r w:rsidRPr="00547538">
              <w:rPr>
                <w:rFonts w:ascii="Arial" w:hAnsi="Arial" w:cs="Arial"/>
                <w:bCs/>
                <w:color w:val="000000"/>
                <w:sz w:val="22"/>
                <w:szCs w:val="22"/>
                <w:lang w:eastAsia="it-IT"/>
              </w:rPr>
              <w:t>ACCESSI*COEFF./1000</w:t>
            </w:r>
          </w:p>
        </w:tc>
        <w:tc>
          <w:tcPr>
            <w:tcW w:w="1729" w:type="dxa"/>
            <w:tcBorders>
              <w:top w:val="nil"/>
              <w:left w:val="nil"/>
              <w:bottom w:val="single" w:sz="4" w:space="0" w:color="auto"/>
              <w:right w:val="single" w:sz="4" w:space="0" w:color="auto"/>
            </w:tcBorders>
            <w:noWrap/>
            <w:vAlign w:val="center"/>
          </w:tcPr>
          <w:p w14:paraId="7E5DB020" w14:textId="77777777" w:rsidR="00082A52" w:rsidRPr="00547538" w:rsidRDefault="00082A52" w:rsidP="00004EB3">
            <w:pPr>
              <w:jc w:val="center"/>
              <w:rPr>
                <w:rFonts w:ascii="Arial" w:hAnsi="Arial" w:cs="Arial"/>
                <w:bCs/>
                <w:color w:val="000000"/>
                <w:lang w:eastAsia="it-IT"/>
              </w:rPr>
            </w:pPr>
            <w:r w:rsidRPr="00547538">
              <w:rPr>
                <w:rFonts w:ascii="Arial" w:hAnsi="Arial" w:cs="Arial"/>
                <w:bCs/>
                <w:color w:val="000000"/>
                <w:sz w:val="22"/>
                <w:szCs w:val="22"/>
                <w:lang w:eastAsia="it-IT"/>
              </w:rPr>
              <w:t> </w:t>
            </w:r>
          </w:p>
        </w:tc>
      </w:tr>
      <w:tr w:rsidR="00082A52" w:rsidRPr="00547538" w14:paraId="7F70AC8C" w14:textId="77777777" w:rsidTr="00AF362B">
        <w:trPr>
          <w:trHeight w:val="364"/>
        </w:trPr>
        <w:tc>
          <w:tcPr>
            <w:tcW w:w="1985" w:type="dxa"/>
            <w:gridSpan w:val="2"/>
            <w:tcBorders>
              <w:top w:val="nil"/>
              <w:left w:val="single" w:sz="4" w:space="0" w:color="auto"/>
              <w:bottom w:val="single" w:sz="4" w:space="0" w:color="auto"/>
              <w:right w:val="single" w:sz="4" w:space="0" w:color="auto"/>
            </w:tcBorders>
            <w:noWrap/>
            <w:vAlign w:val="center"/>
          </w:tcPr>
          <w:p w14:paraId="43D7CD48" w14:textId="77777777" w:rsidR="00082A52" w:rsidRPr="00547538" w:rsidRDefault="00082A52" w:rsidP="00004EB3">
            <w:pPr>
              <w:jc w:val="center"/>
              <w:rPr>
                <w:rFonts w:ascii="Arial" w:hAnsi="Arial" w:cs="Arial"/>
                <w:bCs/>
                <w:color w:val="000000"/>
                <w:lang w:eastAsia="it-IT"/>
              </w:rPr>
            </w:pPr>
            <w:r w:rsidRPr="00547538">
              <w:rPr>
                <w:rFonts w:ascii="Arial" w:hAnsi="Arial" w:cs="Arial"/>
                <w:bCs/>
                <w:color w:val="000000"/>
                <w:sz w:val="22"/>
                <w:szCs w:val="22"/>
                <w:lang w:eastAsia="it-IT"/>
              </w:rPr>
              <w:t xml:space="preserve">N° AUTISTI = </w:t>
            </w:r>
          </w:p>
        </w:tc>
        <w:tc>
          <w:tcPr>
            <w:tcW w:w="5744" w:type="dxa"/>
            <w:gridSpan w:val="3"/>
            <w:tcBorders>
              <w:top w:val="single" w:sz="4" w:space="0" w:color="auto"/>
              <w:left w:val="nil"/>
              <w:bottom w:val="single" w:sz="4" w:space="0" w:color="auto"/>
              <w:right w:val="single" w:sz="4" w:space="0" w:color="auto"/>
            </w:tcBorders>
            <w:noWrap/>
            <w:vAlign w:val="center"/>
          </w:tcPr>
          <w:p w14:paraId="48EB217E" w14:textId="77777777" w:rsidR="00082A52" w:rsidRPr="00547538" w:rsidRDefault="00082A52" w:rsidP="00004EB3">
            <w:pPr>
              <w:jc w:val="center"/>
              <w:rPr>
                <w:rFonts w:ascii="Arial" w:hAnsi="Arial" w:cs="Arial"/>
                <w:bCs/>
                <w:color w:val="000000"/>
                <w:lang w:eastAsia="it-IT"/>
              </w:rPr>
            </w:pPr>
            <w:r w:rsidRPr="00547538">
              <w:rPr>
                <w:rFonts w:ascii="Arial" w:hAnsi="Arial" w:cs="Arial"/>
                <w:bCs/>
                <w:color w:val="000000"/>
                <w:sz w:val="22"/>
                <w:szCs w:val="22"/>
                <w:lang w:eastAsia="it-IT"/>
              </w:rPr>
              <w:t>Num. Ambulanze * ore servizio / 4</w:t>
            </w:r>
          </w:p>
        </w:tc>
      </w:tr>
    </w:tbl>
    <w:p w14:paraId="20986588" w14:textId="77777777" w:rsidR="00082A52" w:rsidRPr="00547538" w:rsidRDefault="00082A52" w:rsidP="00004EB3">
      <w:pPr>
        <w:ind w:left="1560"/>
        <w:jc w:val="center"/>
        <w:rPr>
          <w:b/>
        </w:rPr>
      </w:pPr>
    </w:p>
    <w:p w14:paraId="117BD0D3" w14:textId="77777777" w:rsidR="00082A52" w:rsidRPr="00547538" w:rsidRDefault="00082A52" w:rsidP="00004EB3">
      <w:pPr>
        <w:ind w:left="1560"/>
        <w:jc w:val="center"/>
        <w:rPr>
          <w:b/>
        </w:rPr>
      </w:pPr>
    </w:p>
    <w:p w14:paraId="5606EDE4" w14:textId="77777777" w:rsidR="00082A52" w:rsidRPr="00547538" w:rsidRDefault="00082A52" w:rsidP="00004EB3">
      <w:pPr>
        <w:ind w:left="1560"/>
        <w:jc w:val="center"/>
        <w:rPr>
          <w:b/>
        </w:rPr>
      </w:pPr>
    </w:p>
    <w:tbl>
      <w:tblPr>
        <w:tblW w:w="8824" w:type="dxa"/>
        <w:tblInd w:w="637" w:type="dxa"/>
        <w:tblCellMar>
          <w:left w:w="70" w:type="dxa"/>
          <w:right w:w="70" w:type="dxa"/>
        </w:tblCellMar>
        <w:tblLook w:val="00A0" w:firstRow="1" w:lastRow="0" w:firstColumn="1" w:lastColumn="0" w:noHBand="0" w:noVBand="0"/>
      </w:tblPr>
      <w:tblGrid>
        <w:gridCol w:w="1633"/>
        <w:gridCol w:w="3612"/>
        <w:gridCol w:w="2950"/>
        <w:gridCol w:w="629"/>
      </w:tblGrid>
      <w:tr w:rsidR="00082A52" w:rsidRPr="00547538" w14:paraId="72FC669E" w14:textId="77777777" w:rsidTr="00004EB3">
        <w:trPr>
          <w:trHeight w:val="288"/>
        </w:trPr>
        <w:tc>
          <w:tcPr>
            <w:tcW w:w="8824" w:type="dxa"/>
            <w:gridSpan w:val="4"/>
            <w:tcBorders>
              <w:top w:val="single" w:sz="4" w:space="0" w:color="auto"/>
              <w:left w:val="single" w:sz="4" w:space="0" w:color="auto"/>
              <w:bottom w:val="single" w:sz="4" w:space="0" w:color="auto"/>
              <w:right w:val="single" w:sz="4" w:space="0" w:color="auto"/>
            </w:tcBorders>
            <w:noWrap/>
            <w:vAlign w:val="center"/>
          </w:tcPr>
          <w:p w14:paraId="62E1295B" w14:textId="77777777" w:rsidR="00082A52" w:rsidRPr="00547538" w:rsidRDefault="00082A52" w:rsidP="00004EB3">
            <w:pPr>
              <w:jc w:val="center"/>
              <w:rPr>
                <w:rFonts w:ascii="Arial" w:hAnsi="Arial" w:cs="Arial"/>
                <w:b/>
                <w:bCs/>
                <w:color w:val="000000"/>
                <w:lang w:eastAsia="it-IT"/>
              </w:rPr>
            </w:pPr>
            <w:r w:rsidRPr="00547538">
              <w:rPr>
                <w:rFonts w:ascii="Arial" w:hAnsi="Arial" w:cs="Arial"/>
                <w:b/>
                <w:bCs/>
                <w:color w:val="000000"/>
                <w:sz w:val="22"/>
                <w:szCs w:val="22"/>
                <w:lang w:eastAsia="it-IT"/>
              </w:rPr>
              <w:t>TRIAGE INFERMIERISTICO</w:t>
            </w:r>
          </w:p>
        </w:tc>
      </w:tr>
      <w:tr w:rsidR="00082A52" w:rsidRPr="00547538" w14:paraId="1E3247A6" w14:textId="77777777" w:rsidTr="00030D7E">
        <w:trPr>
          <w:trHeight w:val="288"/>
        </w:trPr>
        <w:tc>
          <w:tcPr>
            <w:tcW w:w="8824" w:type="dxa"/>
            <w:gridSpan w:val="4"/>
            <w:tcBorders>
              <w:top w:val="nil"/>
              <w:left w:val="single" w:sz="4" w:space="0" w:color="auto"/>
              <w:bottom w:val="single" w:sz="4" w:space="0" w:color="auto"/>
              <w:right w:val="single" w:sz="4" w:space="0" w:color="auto"/>
            </w:tcBorders>
            <w:noWrap/>
            <w:vAlign w:val="bottom"/>
          </w:tcPr>
          <w:p w14:paraId="57F99E14" w14:textId="77777777" w:rsidR="00082A52" w:rsidRPr="00547538" w:rsidRDefault="00082A52" w:rsidP="00004EB3">
            <w:pPr>
              <w:jc w:val="center"/>
              <w:rPr>
                <w:rFonts w:ascii="Arial" w:hAnsi="Arial" w:cs="Arial"/>
                <w:b/>
                <w:bCs/>
                <w:color w:val="000000"/>
                <w:lang w:eastAsia="it-IT"/>
              </w:rPr>
            </w:pPr>
            <w:r w:rsidRPr="00547538">
              <w:rPr>
                <w:rFonts w:ascii="Arial" w:hAnsi="Arial" w:cs="Arial"/>
                <w:b/>
                <w:bCs/>
                <w:color w:val="000000"/>
                <w:sz w:val="22"/>
                <w:szCs w:val="22"/>
                <w:lang w:eastAsia="it-IT"/>
              </w:rPr>
              <w:t> </w:t>
            </w:r>
          </w:p>
        </w:tc>
      </w:tr>
      <w:tr w:rsidR="00082A52" w:rsidRPr="00547538" w14:paraId="5B5F2F9B" w14:textId="77777777" w:rsidTr="00004EB3">
        <w:trPr>
          <w:trHeight w:val="288"/>
        </w:trPr>
        <w:tc>
          <w:tcPr>
            <w:tcW w:w="8824" w:type="dxa"/>
            <w:gridSpan w:val="4"/>
            <w:tcBorders>
              <w:top w:val="single" w:sz="4" w:space="0" w:color="auto"/>
              <w:left w:val="single" w:sz="4" w:space="0" w:color="auto"/>
              <w:bottom w:val="single" w:sz="4" w:space="0" w:color="auto"/>
              <w:right w:val="single" w:sz="4" w:space="0" w:color="auto"/>
            </w:tcBorders>
            <w:noWrap/>
            <w:vAlign w:val="bottom"/>
          </w:tcPr>
          <w:p w14:paraId="09F371BE" w14:textId="77777777" w:rsidR="00082A52" w:rsidRPr="00547538" w:rsidRDefault="00082A52" w:rsidP="00004EB3">
            <w:pPr>
              <w:jc w:val="center"/>
              <w:rPr>
                <w:rFonts w:ascii="Arial" w:hAnsi="Arial" w:cs="Arial"/>
                <w:bCs/>
                <w:color w:val="000000"/>
                <w:lang w:eastAsia="it-IT"/>
              </w:rPr>
            </w:pPr>
            <w:r w:rsidRPr="00547538">
              <w:rPr>
                <w:rFonts w:ascii="Arial" w:hAnsi="Arial" w:cs="Arial"/>
                <w:bCs/>
                <w:color w:val="000000"/>
                <w:sz w:val="22"/>
                <w:szCs w:val="22"/>
                <w:lang w:eastAsia="it-IT"/>
              </w:rPr>
              <w:t>NUM.ACCESSI * 0,12 / DEBITO ORARIO INFERMIERISTICO</w:t>
            </w:r>
          </w:p>
        </w:tc>
      </w:tr>
      <w:tr w:rsidR="00082A52" w:rsidRPr="00547538" w14:paraId="114CFA9E" w14:textId="77777777" w:rsidTr="007C715F">
        <w:trPr>
          <w:trHeight w:val="288"/>
        </w:trPr>
        <w:tc>
          <w:tcPr>
            <w:tcW w:w="1633" w:type="dxa"/>
            <w:tcBorders>
              <w:top w:val="nil"/>
              <w:left w:val="single" w:sz="4" w:space="0" w:color="auto"/>
              <w:bottom w:val="single" w:sz="4" w:space="0" w:color="auto"/>
              <w:right w:val="single" w:sz="4" w:space="0" w:color="auto"/>
            </w:tcBorders>
            <w:noWrap/>
            <w:vAlign w:val="bottom"/>
          </w:tcPr>
          <w:p w14:paraId="6DB2463E" w14:textId="77777777" w:rsidR="00082A52" w:rsidRPr="00547538" w:rsidRDefault="00082A52" w:rsidP="00004EB3">
            <w:pPr>
              <w:rPr>
                <w:rFonts w:ascii="Arial" w:hAnsi="Arial" w:cs="Arial"/>
                <w:color w:val="000000"/>
                <w:lang w:eastAsia="it-IT"/>
              </w:rPr>
            </w:pPr>
            <w:r w:rsidRPr="00547538">
              <w:rPr>
                <w:rFonts w:ascii="Arial" w:hAnsi="Arial" w:cs="Arial"/>
                <w:color w:val="000000"/>
                <w:sz w:val="22"/>
                <w:szCs w:val="22"/>
                <w:lang w:eastAsia="it-IT"/>
              </w:rPr>
              <w:t> </w:t>
            </w:r>
          </w:p>
        </w:tc>
        <w:tc>
          <w:tcPr>
            <w:tcW w:w="3612" w:type="dxa"/>
            <w:tcBorders>
              <w:top w:val="nil"/>
              <w:left w:val="nil"/>
              <w:bottom w:val="single" w:sz="4" w:space="0" w:color="auto"/>
              <w:right w:val="single" w:sz="4" w:space="0" w:color="auto"/>
            </w:tcBorders>
            <w:noWrap/>
            <w:vAlign w:val="bottom"/>
          </w:tcPr>
          <w:p w14:paraId="6B3D98CE" w14:textId="77777777" w:rsidR="00082A52" w:rsidRPr="00547538" w:rsidRDefault="00082A52" w:rsidP="00004EB3">
            <w:pPr>
              <w:rPr>
                <w:rFonts w:ascii="Arial" w:hAnsi="Arial" w:cs="Arial"/>
                <w:color w:val="000000"/>
                <w:lang w:eastAsia="it-IT"/>
              </w:rPr>
            </w:pPr>
            <w:r w:rsidRPr="00547538">
              <w:rPr>
                <w:rFonts w:ascii="Arial" w:hAnsi="Arial" w:cs="Arial"/>
                <w:color w:val="000000"/>
                <w:sz w:val="22"/>
                <w:szCs w:val="22"/>
                <w:lang w:eastAsia="it-IT"/>
              </w:rPr>
              <w:t> </w:t>
            </w:r>
          </w:p>
        </w:tc>
        <w:tc>
          <w:tcPr>
            <w:tcW w:w="2950" w:type="dxa"/>
            <w:tcBorders>
              <w:top w:val="nil"/>
              <w:left w:val="nil"/>
              <w:bottom w:val="single" w:sz="4" w:space="0" w:color="auto"/>
              <w:right w:val="single" w:sz="4" w:space="0" w:color="auto"/>
            </w:tcBorders>
            <w:noWrap/>
            <w:vAlign w:val="center"/>
          </w:tcPr>
          <w:p w14:paraId="351C0069" w14:textId="77777777" w:rsidR="00082A52" w:rsidRPr="00547538" w:rsidRDefault="00082A52" w:rsidP="00004EB3">
            <w:pPr>
              <w:jc w:val="center"/>
              <w:rPr>
                <w:rFonts w:ascii="Arial" w:hAnsi="Arial" w:cs="Arial"/>
                <w:bCs/>
                <w:color w:val="000000"/>
                <w:lang w:eastAsia="it-IT"/>
              </w:rPr>
            </w:pPr>
            <w:r w:rsidRPr="00547538">
              <w:rPr>
                <w:rFonts w:ascii="Arial" w:hAnsi="Arial" w:cs="Arial"/>
                <w:bCs/>
                <w:color w:val="000000"/>
                <w:sz w:val="22"/>
                <w:szCs w:val="22"/>
                <w:lang w:eastAsia="it-IT"/>
              </w:rPr>
              <w:t> </w:t>
            </w:r>
          </w:p>
        </w:tc>
        <w:tc>
          <w:tcPr>
            <w:tcW w:w="629" w:type="dxa"/>
            <w:tcBorders>
              <w:top w:val="nil"/>
              <w:left w:val="nil"/>
              <w:bottom w:val="single" w:sz="4" w:space="0" w:color="auto"/>
              <w:right w:val="single" w:sz="4" w:space="0" w:color="auto"/>
            </w:tcBorders>
            <w:noWrap/>
            <w:vAlign w:val="center"/>
          </w:tcPr>
          <w:p w14:paraId="0E489370" w14:textId="77777777" w:rsidR="00082A52" w:rsidRPr="00547538" w:rsidRDefault="00082A52" w:rsidP="00004EB3">
            <w:pPr>
              <w:jc w:val="center"/>
              <w:rPr>
                <w:rFonts w:ascii="Arial" w:hAnsi="Arial" w:cs="Arial"/>
                <w:b/>
                <w:bCs/>
                <w:color w:val="000000"/>
                <w:lang w:eastAsia="it-IT"/>
              </w:rPr>
            </w:pPr>
            <w:r w:rsidRPr="00547538">
              <w:rPr>
                <w:rFonts w:ascii="Arial" w:hAnsi="Arial" w:cs="Arial"/>
                <w:b/>
                <w:bCs/>
                <w:color w:val="000000"/>
                <w:sz w:val="22"/>
                <w:szCs w:val="22"/>
                <w:lang w:eastAsia="it-IT"/>
              </w:rPr>
              <w:t> </w:t>
            </w:r>
          </w:p>
        </w:tc>
      </w:tr>
      <w:tr w:rsidR="00082A52" w:rsidRPr="00547538" w14:paraId="3466FC7C" w14:textId="77777777" w:rsidTr="007C715F">
        <w:trPr>
          <w:trHeight w:val="348"/>
        </w:trPr>
        <w:tc>
          <w:tcPr>
            <w:tcW w:w="5245" w:type="dxa"/>
            <w:gridSpan w:val="2"/>
            <w:tcBorders>
              <w:top w:val="single" w:sz="4" w:space="0" w:color="auto"/>
              <w:left w:val="single" w:sz="4" w:space="0" w:color="auto"/>
              <w:bottom w:val="single" w:sz="4" w:space="0" w:color="auto"/>
              <w:right w:val="single" w:sz="4" w:space="0" w:color="auto"/>
            </w:tcBorders>
            <w:noWrap/>
            <w:vAlign w:val="bottom"/>
          </w:tcPr>
          <w:p w14:paraId="51374B73" w14:textId="77777777" w:rsidR="00082A52" w:rsidRPr="00547538" w:rsidRDefault="00082A52" w:rsidP="00004EB3">
            <w:pPr>
              <w:jc w:val="center"/>
              <w:rPr>
                <w:rFonts w:ascii="Arial" w:hAnsi="Arial" w:cs="Arial"/>
                <w:bCs/>
                <w:color w:val="000000"/>
                <w:lang w:eastAsia="it-IT"/>
              </w:rPr>
            </w:pPr>
            <w:r w:rsidRPr="00547538">
              <w:rPr>
                <w:rFonts w:ascii="Arial" w:hAnsi="Arial" w:cs="Arial"/>
                <w:bCs/>
                <w:color w:val="000000"/>
                <w:sz w:val="22"/>
                <w:szCs w:val="22"/>
                <w:lang w:eastAsia="it-IT"/>
              </w:rPr>
              <w:t xml:space="preserve">DEBITO ORARIO ANNUO MEDICO </w:t>
            </w:r>
          </w:p>
        </w:tc>
        <w:tc>
          <w:tcPr>
            <w:tcW w:w="2950" w:type="dxa"/>
            <w:tcBorders>
              <w:top w:val="nil"/>
              <w:left w:val="nil"/>
              <w:bottom w:val="single" w:sz="4" w:space="0" w:color="auto"/>
              <w:right w:val="single" w:sz="4" w:space="0" w:color="auto"/>
            </w:tcBorders>
            <w:noWrap/>
            <w:vAlign w:val="center"/>
          </w:tcPr>
          <w:p w14:paraId="515662A1" w14:textId="77777777" w:rsidR="00082A52" w:rsidRPr="00547538" w:rsidRDefault="00082A52" w:rsidP="00004EB3">
            <w:pPr>
              <w:jc w:val="center"/>
              <w:rPr>
                <w:rFonts w:ascii="Arial" w:hAnsi="Arial" w:cs="Arial"/>
                <w:bCs/>
                <w:color w:val="000000"/>
                <w:lang w:eastAsia="it-IT"/>
              </w:rPr>
            </w:pPr>
            <w:r w:rsidRPr="00547538">
              <w:rPr>
                <w:rFonts w:ascii="Arial" w:hAnsi="Arial" w:cs="Arial"/>
                <w:bCs/>
                <w:color w:val="000000"/>
                <w:sz w:val="22"/>
                <w:szCs w:val="22"/>
                <w:lang w:eastAsia="it-IT"/>
              </w:rPr>
              <w:t>1.433</w:t>
            </w:r>
          </w:p>
        </w:tc>
        <w:tc>
          <w:tcPr>
            <w:tcW w:w="629" w:type="dxa"/>
            <w:tcBorders>
              <w:top w:val="nil"/>
              <w:left w:val="nil"/>
              <w:bottom w:val="single" w:sz="4" w:space="0" w:color="auto"/>
              <w:right w:val="single" w:sz="4" w:space="0" w:color="auto"/>
            </w:tcBorders>
            <w:noWrap/>
            <w:vAlign w:val="center"/>
          </w:tcPr>
          <w:p w14:paraId="7A128AE2" w14:textId="77777777" w:rsidR="00082A52" w:rsidRPr="00547538" w:rsidRDefault="00082A52" w:rsidP="00004EB3">
            <w:pPr>
              <w:jc w:val="center"/>
              <w:rPr>
                <w:rFonts w:ascii="Arial" w:hAnsi="Arial" w:cs="Arial"/>
                <w:b/>
                <w:bCs/>
                <w:color w:val="000000"/>
                <w:lang w:eastAsia="it-IT"/>
              </w:rPr>
            </w:pPr>
            <w:r w:rsidRPr="00547538">
              <w:rPr>
                <w:rFonts w:ascii="Arial" w:hAnsi="Arial" w:cs="Arial"/>
                <w:b/>
                <w:bCs/>
                <w:color w:val="000000"/>
                <w:sz w:val="22"/>
                <w:szCs w:val="22"/>
                <w:lang w:eastAsia="it-IT"/>
              </w:rPr>
              <w:t> </w:t>
            </w:r>
          </w:p>
        </w:tc>
      </w:tr>
      <w:tr w:rsidR="00082A52" w:rsidRPr="00547538" w14:paraId="0845C84E" w14:textId="77777777" w:rsidTr="007C715F">
        <w:trPr>
          <w:trHeight w:val="348"/>
        </w:trPr>
        <w:tc>
          <w:tcPr>
            <w:tcW w:w="5245" w:type="dxa"/>
            <w:gridSpan w:val="2"/>
            <w:tcBorders>
              <w:top w:val="single" w:sz="4" w:space="0" w:color="auto"/>
              <w:left w:val="single" w:sz="4" w:space="0" w:color="auto"/>
              <w:bottom w:val="single" w:sz="4" w:space="0" w:color="auto"/>
              <w:right w:val="single" w:sz="4" w:space="0" w:color="auto"/>
            </w:tcBorders>
            <w:noWrap/>
            <w:vAlign w:val="bottom"/>
          </w:tcPr>
          <w:p w14:paraId="6DF0E89A" w14:textId="77777777" w:rsidR="00082A52" w:rsidRPr="00547538" w:rsidRDefault="00082A52" w:rsidP="007C715F">
            <w:pPr>
              <w:jc w:val="center"/>
              <w:rPr>
                <w:rFonts w:ascii="Arial" w:hAnsi="Arial" w:cs="Arial"/>
                <w:bCs/>
                <w:color w:val="000000"/>
                <w:lang w:eastAsia="it-IT"/>
              </w:rPr>
            </w:pPr>
            <w:r w:rsidRPr="00547538">
              <w:rPr>
                <w:rFonts w:ascii="Arial" w:hAnsi="Arial" w:cs="Arial"/>
                <w:bCs/>
                <w:color w:val="000000"/>
                <w:sz w:val="22"/>
                <w:szCs w:val="22"/>
                <w:lang w:eastAsia="it-IT"/>
              </w:rPr>
              <w:t>DEBITO ORARIO ANNUO  INFERMIERISTICO</w:t>
            </w:r>
          </w:p>
        </w:tc>
        <w:tc>
          <w:tcPr>
            <w:tcW w:w="2950" w:type="dxa"/>
            <w:tcBorders>
              <w:top w:val="nil"/>
              <w:left w:val="nil"/>
              <w:bottom w:val="single" w:sz="4" w:space="0" w:color="auto"/>
              <w:right w:val="single" w:sz="4" w:space="0" w:color="auto"/>
            </w:tcBorders>
            <w:noWrap/>
            <w:vAlign w:val="center"/>
          </w:tcPr>
          <w:p w14:paraId="4E1847B1" w14:textId="77777777" w:rsidR="00082A52" w:rsidRPr="00547538" w:rsidRDefault="00082A52" w:rsidP="00004EB3">
            <w:pPr>
              <w:jc w:val="center"/>
              <w:rPr>
                <w:rFonts w:ascii="Arial" w:hAnsi="Arial" w:cs="Arial"/>
                <w:bCs/>
                <w:color w:val="000000"/>
                <w:lang w:eastAsia="it-IT"/>
              </w:rPr>
            </w:pPr>
            <w:r w:rsidRPr="00547538">
              <w:rPr>
                <w:rFonts w:ascii="Arial" w:hAnsi="Arial" w:cs="Arial"/>
                <w:bCs/>
                <w:color w:val="000000"/>
                <w:sz w:val="22"/>
                <w:szCs w:val="22"/>
                <w:lang w:eastAsia="it-IT"/>
              </w:rPr>
              <w:t>1.450</w:t>
            </w:r>
          </w:p>
        </w:tc>
        <w:tc>
          <w:tcPr>
            <w:tcW w:w="629" w:type="dxa"/>
            <w:tcBorders>
              <w:top w:val="nil"/>
              <w:left w:val="nil"/>
              <w:bottom w:val="single" w:sz="4" w:space="0" w:color="auto"/>
              <w:right w:val="single" w:sz="4" w:space="0" w:color="auto"/>
            </w:tcBorders>
            <w:noWrap/>
            <w:vAlign w:val="center"/>
          </w:tcPr>
          <w:p w14:paraId="148332EF" w14:textId="77777777" w:rsidR="00082A52" w:rsidRPr="00547538" w:rsidRDefault="00082A52" w:rsidP="00004EB3">
            <w:pPr>
              <w:jc w:val="center"/>
              <w:rPr>
                <w:rFonts w:ascii="Arial" w:hAnsi="Arial" w:cs="Arial"/>
                <w:b/>
                <w:bCs/>
                <w:color w:val="000000"/>
                <w:lang w:eastAsia="it-IT"/>
              </w:rPr>
            </w:pPr>
            <w:r w:rsidRPr="00547538">
              <w:rPr>
                <w:rFonts w:ascii="Arial" w:hAnsi="Arial" w:cs="Arial"/>
                <w:b/>
                <w:bCs/>
                <w:color w:val="000000"/>
                <w:sz w:val="22"/>
                <w:szCs w:val="22"/>
                <w:lang w:eastAsia="it-IT"/>
              </w:rPr>
              <w:t> </w:t>
            </w:r>
          </w:p>
        </w:tc>
      </w:tr>
    </w:tbl>
    <w:p w14:paraId="782204C4" w14:textId="77777777" w:rsidR="00082A52" w:rsidRPr="00547538" w:rsidRDefault="00082A52" w:rsidP="00004EB3">
      <w:pPr>
        <w:jc w:val="center"/>
        <w:rPr>
          <w:b/>
        </w:rPr>
      </w:pPr>
    </w:p>
    <w:p w14:paraId="4C1DC864" w14:textId="77777777" w:rsidR="00082A52" w:rsidRPr="00547538" w:rsidRDefault="00082A52" w:rsidP="00004EB3">
      <w:pPr>
        <w:jc w:val="center"/>
        <w:rPr>
          <w:b/>
        </w:rPr>
      </w:pPr>
    </w:p>
    <w:p w14:paraId="2D9D8177" w14:textId="77777777" w:rsidR="00082A52" w:rsidRPr="00547538" w:rsidRDefault="00082A52" w:rsidP="00004EB3">
      <w:pPr>
        <w:jc w:val="center"/>
        <w:rPr>
          <w:b/>
        </w:rPr>
      </w:pPr>
    </w:p>
    <w:tbl>
      <w:tblPr>
        <w:tblW w:w="6865" w:type="dxa"/>
        <w:tblInd w:w="1630" w:type="dxa"/>
        <w:tblCellMar>
          <w:left w:w="70" w:type="dxa"/>
          <w:right w:w="70" w:type="dxa"/>
        </w:tblCellMar>
        <w:tblLook w:val="00A0" w:firstRow="1" w:lastRow="0" w:firstColumn="1" w:lastColumn="0" w:noHBand="0" w:noVBand="0"/>
      </w:tblPr>
      <w:tblGrid>
        <w:gridCol w:w="2529"/>
        <w:gridCol w:w="891"/>
        <w:gridCol w:w="3255"/>
        <w:gridCol w:w="195"/>
      </w:tblGrid>
      <w:tr w:rsidR="00082A52" w:rsidRPr="00547538" w14:paraId="59D18ED3" w14:textId="77777777" w:rsidTr="00004EB3">
        <w:trPr>
          <w:trHeight w:val="288"/>
        </w:trPr>
        <w:tc>
          <w:tcPr>
            <w:tcW w:w="6865" w:type="dxa"/>
            <w:gridSpan w:val="4"/>
            <w:tcBorders>
              <w:top w:val="single" w:sz="4" w:space="0" w:color="auto"/>
              <w:left w:val="single" w:sz="4" w:space="0" w:color="auto"/>
              <w:bottom w:val="single" w:sz="4" w:space="0" w:color="auto"/>
              <w:right w:val="single" w:sz="4" w:space="0" w:color="auto"/>
            </w:tcBorders>
            <w:noWrap/>
            <w:vAlign w:val="center"/>
          </w:tcPr>
          <w:p w14:paraId="0E7C839B" w14:textId="77777777" w:rsidR="00082A52" w:rsidRPr="00547538" w:rsidRDefault="00082A52" w:rsidP="00004EB3">
            <w:pPr>
              <w:jc w:val="center"/>
              <w:rPr>
                <w:rFonts w:ascii="Arial" w:hAnsi="Arial" w:cs="Arial"/>
                <w:b/>
                <w:bCs/>
                <w:color w:val="000000"/>
                <w:lang w:eastAsia="it-IT"/>
              </w:rPr>
            </w:pPr>
            <w:r w:rsidRPr="00547538">
              <w:rPr>
                <w:rFonts w:ascii="Arial" w:hAnsi="Arial" w:cs="Arial"/>
                <w:b/>
                <w:bCs/>
                <w:color w:val="000000"/>
                <w:sz w:val="22"/>
                <w:szCs w:val="22"/>
                <w:lang w:eastAsia="it-IT"/>
              </w:rPr>
              <w:t>OSSERVAZIONE BREVE</w:t>
            </w:r>
          </w:p>
        </w:tc>
      </w:tr>
      <w:tr w:rsidR="00082A52" w:rsidRPr="00547538" w14:paraId="10FC848E" w14:textId="77777777" w:rsidTr="00004EB3">
        <w:trPr>
          <w:trHeight w:val="288"/>
        </w:trPr>
        <w:tc>
          <w:tcPr>
            <w:tcW w:w="2529" w:type="dxa"/>
            <w:tcBorders>
              <w:top w:val="nil"/>
              <w:left w:val="single" w:sz="4" w:space="0" w:color="auto"/>
              <w:bottom w:val="single" w:sz="4" w:space="0" w:color="auto"/>
              <w:right w:val="single" w:sz="4" w:space="0" w:color="auto"/>
            </w:tcBorders>
            <w:noWrap/>
            <w:vAlign w:val="bottom"/>
          </w:tcPr>
          <w:p w14:paraId="5761135C" w14:textId="77777777" w:rsidR="00082A52" w:rsidRPr="00547538" w:rsidRDefault="00082A52" w:rsidP="00004EB3">
            <w:pPr>
              <w:rPr>
                <w:rFonts w:ascii="Arial" w:hAnsi="Arial" w:cs="Arial"/>
                <w:color w:val="000000"/>
                <w:lang w:eastAsia="it-IT"/>
              </w:rPr>
            </w:pPr>
            <w:r w:rsidRPr="00547538">
              <w:rPr>
                <w:rFonts w:ascii="Arial" w:hAnsi="Arial" w:cs="Arial"/>
                <w:color w:val="000000"/>
                <w:sz w:val="22"/>
                <w:szCs w:val="22"/>
                <w:lang w:eastAsia="it-IT"/>
              </w:rPr>
              <w:t> </w:t>
            </w:r>
          </w:p>
        </w:tc>
        <w:tc>
          <w:tcPr>
            <w:tcW w:w="891" w:type="dxa"/>
            <w:tcBorders>
              <w:top w:val="nil"/>
              <w:left w:val="nil"/>
              <w:bottom w:val="single" w:sz="4" w:space="0" w:color="auto"/>
              <w:right w:val="single" w:sz="4" w:space="0" w:color="auto"/>
            </w:tcBorders>
            <w:noWrap/>
            <w:vAlign w:val="bottom"/>
          </w:tcPr>
          <w:p w14:paraId="4230A10A" w14:textId="77777777" w:rsidR="00082A52" w:rsidRPr="00547538" w:rsidRDefault="00082A52" w:rsidP="00004EB3">
            <w:pPr>
              <w:rPr>
                <w:rFonts w:ascii="Arial" w:hAnsi="Arial" w:cs="Arial"/>
                <w:color w:val="000000"/>
                <w:lang w:eastAsia="it-IT"/>
              </w:rPr>
            </w:pPr>
            <w:r w:rsidRPr="00547538">
              <w:rPr>
                <w:rFonts w:ascii="Arial" w:hAnsi="Arial" w:cs="Arial"/>
                <w:color w:val="000000"/>
                <w:sz w:val="22"/>
                <w:szCs w:val="22"/>
                <w:lang w:eastAsia="it-IT"/>
              </w:rPr>
              <w:t> </w:t>
            </w:r>
          </w:p>
        </w:tc>
        <w:tc>
          <w:tcPr>
            <w:tcW w:w="3255" w:type="dxa"/>
            <w:tcBorders>
              <w:top w:val="nil"/>
              <w:left w:val="nil"/>
              <w:bottom w:val="single" w:sz="4" w:space="0" w:color="auto"/>
              <w:right w:val="single" w:sz="4" w:space="0" w:color="auto"/>
            </w:tcBorders>
            <w:noWrap/>
            <w:vAlign w:val="center"/>
          </w:tcPr>
          <w:p w14:paraId="5E9ED6B2" w14:textId="77777777" w:rsidR="00082A52" w:rsidRPr="00547538" w:rsidRDefault="00082A52" w:rsidP="00004EB3">
            <w:pPr>
              <w:jc w:val="center"/>
              <w:rPr>
                <w:rFonts w:ascii="Arial" w:hAnsi="Arial" w:cs="Arial"/>
                <w:b/>
                <w:bCs/>
                <w:color w:val="000000"/>
                <w:lang w:eastAsia="it-IT"/>
              </w:rPr>
            </w:pPr>
            <w:r w:rsidRPr="00547538">
              <w:rPr>
                <w:rFonts w:ascii="Arial" w:hAnsi="Arial" w:cs="Arial"/>
                <w:b/>
                <w:bCs/>
                <w:color w:val="000000"/>
                <w:sz w:val="22"/>
                <w:szCs w:val="22"/>
                <w:lang w:eastAsia="it-IT"/>
              </w:rPr>
              <w:t> </w:t>
            </w:r>
          </w:p>
        </w:tc>
        <w:tc>
          <w:tcPr>
            <w:tcW w:w="190" w:type="dxa"/>
            <w:tcBorders>
              <w:top w:val="nil"/>
              <w:left w:val="nil"/>
              <w:bottom w:val="single" w:sz="4" w:space="0" w:color="auto"/>
              <w:right w:val="single" w:sz="4" w:space="0" w:color="auto"/>
            </w:tcBorders>
            <w:noWrap/>
            <w:vAlign w:val="center"/>
          </w:tcPr>
          <w:p w14:paraId="0E9F513F" w14:textId="77777777" w:rsidR="00082A52" w:rsidRPr="00547538" w:rsidRDefault="00082A52" w:rsidP="00004EB3">
            <w:pPr>
              <w:jc w:val="center"/>
              <w:rPr>
                <w:rFonts w:ascii="Calibri" w:hAnsi="Calibri"/>
                <w:b/>
                <w:bCs/>
                <w:color w:val="000000"/>
                <w:lang w:eastAsia="it-IT"/>
              </w:rPr>
            </w:pPr>
            <w:r w:rsidRPr="00547538">
              <w:rPr>
                <w:rFonts w:ascii="Calibri" w:hAnsi="Calibri"/>
                <w:b/>
                <w:bCs/>
                <w:color w:val="000000"/>
                <w:lang w:eastAsia="it-IT"/>
              </w:rPr>
              <w:t> </w:t>
            </w:r>
          </w:p>
        </w:tc>
      </w:tr>
      <w:tr w:rsidR="00082A52" w:rsidRPr="00547538" w14:paraId="1FD6231A" w14:textId="77777777" w:rsidTr="00004EB3">
        <w:trPr>
          <w:trHeight w:val="348"/>
        </w:trPr>
        <w:tc>
          <w:tcPr>
            <w:tcW w:w="2529" w:type="dxa"/>
            <w:tcBorders>
              <w:top w:val="nil"/>
              <w:left w:val="single" w:sz="4" w:space="0" w:color="auto"/>
              <w:bottom w:val="single" w:sz="4" w:space="0" w:color="auto"/>
              <w:right w:val="single" w:sz="4" w:space="0" w:color="auto"/>
            </w:tcBorders>
            <w:noWrap/>
            <w:vAlign w:val="center"/>
          </w:tcPr>
          <w:p w14:paraId="4275E492" w14:textId="77777777" w:rsidR="00082A52" w:rsidRPr="00547538" w:rsidRDefault="00082A52" w:rsidP="00004EB3">
            <w:pPr>
              <w:jc w:val="center"/>
              <w:rPr>
                <w:rFonts w:ascii="Arial" w:hAnsi="Arial" w:cs="Arial"/>
                <w:bCs/>
                <w:color w:val="000000"/>
                <w:lang w:eastAsia="it-IT"/>
              </w:rPr>
            </w:pPr>
            <w:r w:rsidRPr="00547538">
              <w:rPr>
                <w:rFonts w:ascii="Arial" w:hAnsi="Arial" w:cs="Arial"/>
                <w:bCs/>
                <w:color w:val="000000"/>
                <w:sz w:val="22"/>
                <w:szCs w:val="22"/>
                <w:lang w:eastAsia="it-IT"/>
              </w:rPr>
              <w:t xml:space="preserve">N° MEDICI = </w:t>
            </w:r>
          </w:p>
        </w:tc>
        <w:tc>
          <w:tcPr>
            <w:tcW w:w="891" w:type="dxa"/>
            <w:tcBorders>
              <w:top w:val="nil"/>
              <w:left w:val="nil"/>
              <w:bottom w:val="single" w:sz="4" w:space="0" w:color="auto"/>
              <w:right w:val="single" w:sz="4" w:space="0" w:color="auto"/>
            </w:tcBorders>
            <w:noWrap/>
            <w:vAlign w:val="bottom"/>
          </w:tcPr>
          <w:p w14:paraId="3FCE9C97" w14:textId="77777777" w:rsidR="00082A52" w:rsidRPr="00547538" w:rsidRDefault="00082A52" w:rsidP="00004EB3">
            <w:pPr>
              <w:jc w:val="center"/>
              <w:rPr>
                <w:rFonts w:ascii="Arial" w:hAnsi="Arial" w:cs="Arial"/>
                <w:bCs/>
                <w:color w:val="000000"/>
                <w:lang w:eastAsia="it-IT"/>
              </w:rPr>
            </w:pPr>
            <w:r w:rsidRPr="00547538">
              <w:rPr>
                <w:rFonts w:ascii="Arial" w:hAnsi="Arial" w:cs="Arial"/>
                <w:bCs/>
                <w:color w:val="000000"/>
                <w:sz w:val="22"/>
                <w:szCs w:val="22"/>
                <w:lang w:eastAsia="it-IT"/>
              </w:rPr>
              <w:t>0,48</w:t>
            </w:r>
          </w:p>
        </w:tc>
        <w:tc>
          <w:tcPr>
            <w:tcW w:w="3255" w:type="dxa"/>
            <w:tcBorders>
              <w:top w:val="nil"/>
              <w:left w:val="nil"/>
              <w:bottom w:val="single" w:sz="4" w:space="0" w:color="auto"/>
              <w:right w:val="single" w:sz="4" w:space="0" w:color="auto"/>
            </w:tcBorders>
            <w:noWrap/>
            <w:vAlign w:val="center"/>
          </w:tcPr>
          <w:p w14:paraId="745A27BE" w14:textId="77777777" w:rsidR="00082A52" w:rsidRPr="00547538" w:rsidRDefault="00082A52" w:rsidP="00004EB3">
            <w:pPr>
              <w:jc w:val="center"/>
              <w:rPr>
                <w:rFonts w:ascii="Arial" w:hAnsi="Arial" w:cs="Arial"/>
                <w:bCs/>
                <w:color w:val="000000"/>
                <w:lang w:eastAsia="it-IT"/>
              </w:rPr>
            </w:pPr>
            <w:r w:rsidRPr="00547538">
              <w:rPr>
                <w:rFonts w:ascii="Arial" w:hAnsi="Arial" w:cs="Arial"/>
                <w:bCs/>
                <w:color w:val="000000"/>
                <w:sz w:val="22"/>
                <w:szCs w:val="22"/>
                <w:lang w:eastAsia="it-IT"/>
              </w:rPr>
              <w:t xml:space="preserve"> *   num. Posti letto</w:t>
            </w:r>
          </w:p>
        </w:tc>
        <w:tc>
          <w:tcPr>
            <w:tcW w:w="190" w:type="dxa"/>
            <w:tcBorders>
              <w:top w:val="nil"/>
              <w:left w:val="nil"/>
              <w:bottom w:val="single" w:sz="4" w:space="0" w:color="auto"/>
              <w:right w:val="single" w:sz="4" w:space="0" w:color="auto"/>
            </w:tcBorders>
            <w:noWrap/>
            <w:vAlign w:val="center"/>
          </w:tcPr>
          <w:p w14:paraId="41B38A87" w14:textId="77777777" w:rsidR="00082A52" w:rsidRPr="00547538" w:rsidRDefault="00082A52" w:rsidP="00004EB3">
            <w:pPr>
              <w:jc w:val="center"/>
              <w:rPr>
                <w:rFonts w:ascii="Calibri" w:hAnsi="Calibri"/>
                <w:b/>
                <w:bCs/>
                <w:color w:val="000000"/>
                <w:lang w:eastAsia="it-IT"/>
              </w:rPr>
            </w:pPr>
            <w:r w:rsidRPr="00547538">
              <w:rPr>
                <w:rFonts w:ascii="Calibri" w:hAnsi="Calibri"/>
                <w:b/>
                <w:bCs/>
                <w:color w:val="000000"/>
                <w:lang w:eastAsia="it-IT"/>
              </w:rPr>
              <w:t> </w:t>
            </w:r>
          </w:p>
        </w:tc>
      </w:tr>
      <w:tr w:rsidR="00082A52" w:rsidRPr="00547538" w14:paraId="1B6826D3" w14:textId="77777777" w:rsidTr="00004EB3">
        <w:trPr>
          <w:trHeight w:val="348"/>
        </w:trPr>
        <w:tc>
          <w:tcPr>
            <w:tcW w:w="2529" w:type="dxa"/>
            <w:tcBorders>
              <w:top w:val="nil"/>
              <w:left w:val="single" w:sz="4" w:space="0" w:color="auto"/>
              <w:bottom w:val="single" w:sz="4" w:space="0" w:color="auto"/>
              <w:right w:val="single" w:sz="4" w:space="0" w:color="auto"/>
            </w:tcBorders>
            <w:noWrap/>
            <w:vAlign w:val="center"/>
          </w:tcPr>
          <w:p w14:paraId="750D6FEA" w14:textId="77777777" w:rsidR="00082A52" w:rsidRPr="00547538" w:rsidRDefault="00082A52" w:rsidP="00004EB3">
            <w:pPr>
              <w:jc w:val="center"/>
              <w:rPr>
                <w:rFonts w:ascii="Arial" w:hAnsi="Arial" w:cs="Arial"/>
                <w:bCs/>
                <w:color w:val="000000"/>
                <w:lang w:eastAsia="it-IT"/>
              </w:rPr>
            </w:pPr>
            <w:r w:rsidRPr="00547538">
              <w:rPr>
                <w:rFonts w:ascii="Arial" w:hAnsi="Arial" w:cs="Arial"/>
                <w:bCs/>
                <w:color w:val="000000"/>
                <w:sz w:val="22"/>
                <w:szCs w:val="22"/>
                <w:lang w:eastAsia="it-IT"/>
              </w:rPr>
              <w:t xml:space="preserve">N° INFERMIERI = </w:t>
            </w:r>
          </w:p>
        </w:tc>
        <w:tc>
          <w:tcPr>
            <w:tcW w:w="891" w:type="dxa"/>
            <w:tcBorders>
              <w:top w:val="nil"/>
              <w:left w:val="nil"/>
              <w:bottom w:val="single" w:sz="4" w:space="0" w:color="auto"/>
              <w:right w:val="single" w:sz="4" w:space="0" w:color="auto"/>
            </w:tcBorders>
            <w:noWrap/>
            <w:vAlign w:val="bottom"/>
          </w:tcPr>
          <w:p w14:paraId="1F8B4B30" w14:textId="77777777" w:rsidR="00082A52" w:rsidRPr="00547538" w:rsidRDefault="00082A52" w:rsidP="00004EB3">
            <w:pPr>
              <w:jc w:val="center"/>
              <w:rPr>
                <w:rFonts w:ascii="Arial" w:hAnsi="Arial" w:cs="Arial"/>
                <w:bCs/>
                <w:color w:val="000000"/>
                <w:lang w:eastAsia="it-IT"/>
              </w:rPr>
            </w:pPr>
            <w:r w:rsidRPr="00547538">
              <w:rPr>
                <w:rFonts w:ascii="Arial" w:hAnsi="Arial" w:cs="Arial"/>
                <w:bCs/>
                <w:color w:val="000000"/>
                <w:sz w:val="22"/>
                <w:szCs w:val="22"/>
                <w:lang w:eastAsia="it-IT"/>
              </w:rPr>
              <w:t>0,73</w:t>
            </w:r>
          </w:p>
        </w:tc>
        <w:tc>
          <w:tcPr>
            <w:tcW w:w="3255" w:type="dxa"/>
            <w:tcBorders>
              <w:top w:val="nil"/>
              <w:left w:val="nil"/>
              <w:bottom w:val="single" w:sz="4" w:space="0" w:color="auto"/>
              <w:right w:val="single" w:sz="4" w:space="0" w:color="auto"/>
            </w:tcBorders>
            <w:noWrap/>
            <w:vAlign w:val="center"/>
          </w:tcPr>
          <w:p w14:paraId="3DD0288F" w14:textId="77777777" w:rsidR="00082A52" w:rsidRPr="00547538" w:rsidRDefault="00082A52" w:rsidP="00004EB3">
            <w:pPr>
              <w:jc w:val="center"/>
              <w:rPr>
                <w:rFonts w:ascii="Arial" w:hAnsi="Arial" w:cs="Arial"/>
                <w:bCs/>
                <w:color w:val="000000"/>
                <w:lang w:eastAsia="it-IT"/>
              </w:rPr>
            </w:pPr>
            <w:r w:rsidRPr="00547538">
              <w:rPr>
                <w:rFonts w:ascii="Arial" w:hAnsi="Arial" w:cs="Arial"/>
                <w:bCs/>
                <w:color w:val="000000"/>
                <w:sz w:val="22"/>
                <w:szCs w:val="22"/>
                <w:lang w:eastAsia="it-IT"/>
              </w:rPr>
              <w:t xml:space="preserve"> *   num. Posti letto</w:t>
            </w:r>
          </w:p>
        </w:tc>
        <w:tc>
          <w:tcPr>
            <w:tcW w:w="190" w:type="dxa"/>
            <w:tcBorders>
              <w:top w:val="nil"/>
              <w:left w:val="nil"/>
              <w:bottom w:val="single" w:sz="4" w:space="0" w:color="auto"/>
              <w:right w:val="single" w:sz="4" w:space="0" w:color="auto"/>
            </w:tcBorders>
            <w:noWrap/>
            <w:vAlign w:val="center"/>
          </w:tcPr>
          <w:p w14:paraId="75B0D1A9" w14:textId="77777777" w:rsidR="00082A52" w:rsidRPr="00547538" w:rsidRDefault="00082A52" w:rsidP="00004EB3">
            <w:pPr>
              <w:jc w:val="center"/>
              <w:rPr>
                <w:rFonts w:ascii="Calibri" w:hAnsi="Calibri"/>
                <w:b/>
                <w:bCs/>
                <w:color w:val="000000"/>
                <w:lang w:eastAsia="it-IT"/>
              </w:rPr>
            </w:pPr>
            <w:r w:rsidRPr="00547538">
              <w:rPr>
                <w:rFonts w:ascii="Calibri" w:hAnsi="Calibri"/>
                <w:b/>
                <w:bCs/>
                <w:color w:val="000000"/>
                <w:lang w:eastAsia="it-IT"/>
              </w:rPr>
              <w:t> </w:t>
            </w:r>
          </w:p>
        </w:tc>
      </w:tr>
      <w:tr w:rsidR="00082A52" w:rsidRPr="00547538" w14:paraId="4A850E34" w14:textId="77777777" w:rsidTr="00004EB3">
        <w:trPr>
          <w:trHeight w:val="348"/>
        </w:trPr>
        <w:tc>
          <w:tcPr>
            <w:tcW w:w="2529" w:type="dxa"/>
            <w:tcBorders>
              <w:top w:val="nil"/>
              <w:left w:val="single" w:sz="4" w:space="0" w:color="auto"/>
              <w:bottom w:val="single" w:sz="4" w:space="0" w:color="auto"/>
              <w:right w:val="single" w:sz="4" w:space="0" w:color="auto"/>
            </w:tcBorders>
            <w:noWrap/>
            <w:vAlign w:val="center"/>
          </w:tcPr>
          <w:p w14:paraId="05A62BD2" w14:textId="77777777" w:rsidR="00082A52" w:rsidRPr="00547538" w:rsidRDefault="00082A52" w:rsidP="00004EB3">
            <w:pPr>
              <w:jc w:val="center"/>
              <w:rPr>
                <w:rFonts w:ascii="Arial" w:hAnsi="Arial" w:cs="Arial"/>
                <w:bCs/>
                <w:color w:val="000000"/>
                <w:lang w:eastAsia="it-IT"/>
              </w:rPr>
            </w:pPr>
            <w:r w:rsidRPr="00547538">
              <w:rPr>
                <w:rFonts w:ascii="Arial" w:hAnsi="Arial" w:cs="Arial"/>
                <w:bCs/>
                <w:color w:val="000000"/>
                <w:sz w:val="22"/>
                <w:szCs w:val="22"/>
                <w:lang w:eastAsia="it-IT"/>
              </w:rPr>
              <w:t xml:space="preserve">N° SUPPORTO = </w:t>
            </w:r>
          </w:p>
        </w:tc>
        <w:tc>
          <w:tcPr>
            <w:tcW w:w="891" w:type="dxa"/>
            <w:tcBorders>
              <w:top w:val="nil"/>
              <w:left w:val="nil"/>
              <w:bottom w:val="single" w:sz="4" w:space="0" w:color="auto"/>
              <w:right w:val="single" w:sz="4" w:space="0" w:color="auto"/>
            </w:tcBorders>
            <w:noWrap/>
            <w:vAlign w:val="bottom"/>
          </w:tcPr>
          <w:p w14:paraId="52EBCF7C" w14:textId="77777777" w:rsidR="00082A52" w:rsidRPr="00547538" w:rsidRDefault="00082A52" w:rsidP="00004EB3">
            <w:pPr>
              <w:jc w:val="center"/>
              <w:rPr>
                <w:rFonts w:ascii="Arial" w:hAnsi="Arial" w:cs="Arial"/>
                <w:bCs/>
                <w:color w:val="000000"/>
                <w:lang w:eastAsia="it-IT"/>
              </w:rPr>
            </w:pPr>
            <w:r w:rsidRPr="00547538">
              <w:rPr>
                <w:rFonts w:ascii="Arial" w:hAnsi="Arial" w:cs="Arial"/>
                <w:bCs/>
                <w:color w:val="000000"/>
                <w:sz w:val="22"/>
                <w:szCs w:val="22"/>
                <w:lang w:eastAsia="it-IT"/>
              </w:rPr>
              <w:t>0,22</w:t>
            </w:r>
          </w:p>
        </w:tc>
        <w:tc>
          <w:tcPr>
            <w:tcW w:w="3255" w:type="dxa"/>
            <w:tcBorders>
              <w:top w:val="nil"/>
              <w:left w:val="nil"/>
              <w:bottom w:val="single" w:sz="4" w:space="0" w:color="auto"/>
              <w:right w:val="single" w:sz="4" w:space="0" w:color="auto"/>
            </w:tcBorders>
            <w:noWrap/>
            <w:vAlign w:val="center"/>
          </w:tcPr>
          <w:p w14:paraId="3B83AABA" w14:textId="77777777" w:rsidR="00082A52" w:rsidRPr="00547538" w:rsidRDefault="00082A52" w:rsidP="00004EB3">
            <w:pPr>
              <w:jc w:val="center"/>
              <w:rPr>
                <w:rFonts w:ascii="Arial" w:hAnsi="Arial" w:cs="Arial"/>
                <w:bCs/>
                <w:color w:val="000000"/>
                <w:lang w:eastAsia="it-IT"/>
              </w:rPr>
            </w:pPr>
            <w:r w:rsidRPr="00547538">
              <w:rPr>
                <w:rFonts w:ascii="Arial" w:hAnsi="Arial" w:cs="Arial"/>
                <w:bCs/>
                <w:color w:val="000000"/>
                <w:sz w:val="22"/>
                <w:szCs w:val="22"/>
                <w:lang w:eastAsia="it-IT"/>
              </w:rPr>
              <w:t xml:space="preserve"> *   num. Posti letto</w:t>
            </w:r>
          </w:p>
        </w:tc>
        <w:tc>
          <w:tcPr>
            <w:tcW w:w="190" w:type="dxa"/>
            <w:tcBorders>
              <w:top w:val="nil"/>
              <w:left w:val="nil"/>
              <w:bottom w:val="single" w:sz="4" w:space="0" w:color="auto"/>
              <w:right w:val="single" w:sz="4" w:space="0" w:color="auto"/>
            </w:tcBorders>
            <w:noWrap/>
            <w:vAlign w:val="center"/>
          </w:tcPr>
          <w:p w14:paraId="453983E0" w14:textId="77777777" w:rsidR="00082A52" w:rsidRPr="00547538" w:rsidRDefault="00082A52" w:rsidP="00004EB3">
            <w:pPr>
              <w:jc w:val="center"/>
              <w:rPr>
                <w:rFonts w:ascii="Calibri" w:hAnsi="Calibri"/>
                <w:b/>
                <w:bCs/>
                <w:color w:val="000000"/>
                <w:lang w:eastAsia="it-IT"/>
              </w:rPr>
            </w:pPr>
            <w:r w:rsidRPr="00547538">
              <w:rPr>
                <w:rFonts w:ascii="Calibri" w:hAnsi="Calibri"/>
                <w:b/>
                <w:bCs/>
                <w:color w:val="000000"/>
                <w:lang w:eastAsia="it-IT"/>
              </w:rPr>
              <w:t> </w:t>
            </w:r>
          </w:p>
        </w:tc>
      </w:tr>
    </w:tbl>
    <w:p w14:paraId="6D7EB4F5" w14:textId="77777777" w:rsidR="00082A52" w:rsidRPr="00547538" w:rsidRDefault="00082A52" w:rsidP="00004EB3">
      <w:pPr>
        <w:ind w:left="284"/>
        <w:jc w:val="both"/>
        <w:rPr>
          <w:sz w:val="18"/>
          <w:szCs w:val="18"/>
        </w:rPr>
      </w:pPr>
    </w:p>
    <w:p w14:paraId="30F11391" w14:textId="77777777" w:rsidR="00082A52" w:rsidRPr="00547538" w:rsidRDefault="00082A52" w:rsidP="00004EB3">
      <w:pPr>
        <w:ind w:left="284"/>
        <w:jc w:val="both"/>
        <w:rPr>
          <w:sz w:val="18"/>
          <w:szCs w:val="18"/>
        </w:rPr>
      </w:pPr>
    </w:p>
    <w:p w14:paraId="2B885F32" w14:textId="77777777" w:rsidR="00082A52" w:rsidRPr="00547538" w:rsidRDefault="00082A52" w:rsidP="00004EB3">
      <w:pPr>
        <w:ind w:left="284"/>
        <w:jc w:val="both"/>
        <w:rPr>
          <w:sz w:val="18"/>
          <w:szCs w:val="18"/>
        </w:rPr>
      </w:pPr>
    </w:p>
    <w:tbl>
      <w:tblPr>
        <w:tblW w:w="7285" w:type="dxa"/>
        <w:tblInd w:w="1204" w:type="dxa"/>
        <w:tblCellMar>
          <w:left w:w="70" w:type="dxa"/>
          <w:right w:w="70" w:type="dxa"/>
        </w:tblCellMar>
        <w:tblLook w:val="00A0" w:firstRow="1" w:lastRow="0" w:firstColumn="1" w:lastColumn="0" w:noHBand="0" w:noVBand="0"/>
      </w:tblPr>
      <w:tblGrid>
        <w:gridCol w:w="585"/>
        <w:gridCol w:w="6219"/>
        <w:gridCol w:w="481"/>
      </w:tblGrid>
      <w:tr w:rsidR="00082A52" w:rsidRPr="00547538" w14:paraId="5D753FFB" w14:textId="77777777" w:rsidTr="005205A0">
        <w:trPr>
          <w:trHeight w:val="404"/>
        </w:trPr>
        <w:tc>
          <w:tcPr>
            <w:tcW w:w="585" w:type="dxa"/>
            <w:tcBorders>
              <w:top w:val="single" w:sz="4" w:space="0" w:color="auto"/>
              <w:left w:val="single" w:sz="4" w:space="0" w:color="auto"/>
              <w:bottom w:val="single" w:sz="4" w:space="0" w:color="auto"/>
              <w:right w:val="single" w:sz="4" w:space="0" w:color="auto"/>
            </w:tcBorders>
            <w:noWrap/>
            <w:vAlign w:val="center"/>
          </w:tcPr>
          <w:p w14:paraId="29B8B983" w14:textId="77777777" w:rsidR="00082A52" w:rsidRPr="00547538" w:rsidRDefault="00082A52" w:rsidP="005205A0">
            <w:pPr>
              <w:jc w:val="center"/>
              <w:rPr>
                <w:rFonts w:ascii="Calibri" w:hAnsi="Calibri"/>
                <w:b/>
                <w:bCs/>
                <w:color w:val="000000"/>
                <w:lang w:eastAsia="it-IT"/>
              </w:rPr>
            </w:pPr>
            <w:r w:rsidRPr="00547538">
              <w:rPr>
                <w:rFonts w:ascii="Calibri" w:hAnsi="Calibri"/>
                <w:b/>
                <w:bCs/>
                <w:color w:val="000000"/>
                <w:lang w:eastAsia="it-IT"/>
              </w:rPr>
              <w:t> </w:t>
            </w:r>
          </w:p>
        </w:tc>
        <w:tc>
          <w:tcPr>
            <w:tcW w:w="6219" w:type="dxa"/>
            <w:tcBorders>
              <w:top w:val="single" w:sz="4" w:space="0" w:color="auto"/>
              <w:left w:val="nil"/>
              <w:bottom w:val="single" w:sz="4" w:space="0" w:color="auto"/>
              <w:right w:val="single" w:sz="4" w:space="0" w:color="auto"/>
            </w:tcBorders>
            <w:noWrap/>
            <w:vAlign w:val="center"/>
          </w:tcPr>
          <w:p w14:paraId="2EB1A0D8" w14:textId="77777777" w:rsidR="00082A52" w:rsidRPr="00547538" w:rsidRDefault="00082A52" w:rsidP="005205A0">
            <w:pPr>
              <w:jc w:val="center"/>
              <w:rPr>
                <w:rFonts w:ascii="Arial" w:hAnsi="Arial" w:cs="Arial"/>
                <w:b/>
                <w:bCs/>
                <w:color w:val="000000"/>
                <w:u w:val="single"/>
                <w:lang w:eastAsia="it-IT"/>
              </w:rPr>
            </w:pPr>
            <w:r w:rsidRPr="00547538">
              <w:rPr>
                <w:rFonts w:ascii="Arial" w:hAnsi="Arial" w:cs="Arial"/>
                <w:b/>
                <w:bCs/>
                <w:color w:val="000000"/>
                <w:sz w:val="22"/>
                <w:szCs w:val="22"/>
                <w:u w:val="single"/>
                <w:lang w:eastAsia="it-IT"/>
              </w:rPr>
              <w:t>MEDICINA D’URGENZA / SEMINTENSIVA</w:t>
            </w:r>
          </w:p>
        </w:tc>
        <w:tc>
          <w:tcPr>
            <w:tcW w:w="481" w:type="dxa"/>
            <w:tcBorders>
              <w:top w:val="single" w:sz="4" w:space="0" w:color="auto"/>
              <w:left w:val="nil"/>
              <w:bottom w:val="single" w:sz="4" w:space="0" w:color="auto"/>
              <w:right w:val="single" w:sz="4" w:space="0" w:color="auto"/>
            </w:tcBorders>
            <w:noWrap/>
            <w:vAlign w:val="center"/>
          </w:tcPr>
          <w:p w14:paraId="6F745888" w14:textId="77777777" w:rsidR="00082A52" w:rsidRPr="00547538" w:rsidRDefault="00082A52" w:rsidP="005205A0">
            <w:pPr>
              <w:jc w:val="center"/>
              <w:rPr>
                <w:rFonts w:ascii="Calibri" w:hAnsi="Calibri"/>
                <w:b/>
                <w:bCs/>
                <w:color w:val="000000"/>
                <w:lang w:eastAsia="it-IT"/>
              </w:rPr>
            </w:pPr>
            <w:r w:rsidRPr="00547538">
              <w:rPr>
                <w:rFonts w:ascii="Calibri" w:hAnsi="Calibri"/>
                <w:b/>
                <w:bCs/>
                <w:color w:val="000000"/>
                <w:lang w:eastAsia="it-IT"/>
              </w:rPr>
              <w:t> </w:t>
            </w:r>
          </w:p>
        </w:tc>
      </w:tr>
      <w:tr w:rsidR="00082A52" w:rsidRPr="00547538" w14:paraId="6E1CD323" w14:textId="77777777" w:rsidTr="005205A0">
        <w:trPr>
          <w:trHeight w:val="252"/>
        </w:trPr>
        <w:tc>
          <w:tcPr>
            <w:tcW w:w="585" w:type="dxa"/>
            <w:tcBorders>
              <w:top w:val="nil"/>
              <w:left w:val="single" w:sz="4" w:space="0" w:color="auto"/>
              <w:bottom w:val="single" w:sz="4" w:space="0" w:color="auto"/>
              <w:right w:val="single" w:sz="4" w:space="0" w:color="auto"/>
            </w:tcBorders>
            <w:noWrap/>
            <w:vAlign w:val="center"/>
          </w:tcPr>
          <w:p w14:paraId="762473A5" w14:textId="77777777" w:rsidR="00082A52" w:rsidRPr="00547538" w:rsidRDefault="00082A52" w:rsidP="005205A0">
            <w:pPr>
              <w:jc w:val="center"/>
              <w:rPr>
                <w:rFonts w:ascii="Calibri" w:hAnsi="Calibri"/>
                <w:b/>
                <w:bCs/>
                <w:color w:val="000000"/>
                <w:lang w:eastAsia="it-IT"/>
              </w:rPr>
            </w:pPr>
            <w:r w:rsidRPr="00547538">
              <w:rPr>
                <w:rFonts w:ascii="Calibri" w:hAnsi="Calibri"/>
                <w:b/>
                <w:bCs/>
                <w:color w:val="000000"/>
                <w:lang w:eastAsia="it-IT"/>
              </w:rPr>
              <w:t> </w:t>
            </w:r>
          </w:p>
        </w:tc>
        <w:tc>
          <w:tcPr>
            <w:tcW w:w="6219" w:type="dxa"/>
            <w:tcBorders>
              <w:top w:val="nil"/>
              <w:left w:val="nil"/>
              <w:bottom w:val="single" w:sz="4" w:space="0" w:color="auto"/>
              <w:right w:val="single" w:sz="4" w:space="0" w:color="auto"/>
            </w:tcBorders>
            <w:noWrap/>
            <w:vAlign w:val="center"/>
          </w:tcPr>
          <w:p w14:paraId="6F757D9F" w14:textId="77777777" w:rsidR="00082A52" w:rsidRPr="00547538" w:rsidRDefault="00082A52" w:rsidP="005205A0">
            <w:pPr>
              <w:jc w:val="center"/>
              <w:rPr>
                <w:rFonts w:ascii="Calibri" w:hAnsi="Calibri"/>
                <w:b/>
                <w:bCs/>
                <w:color w:val="000000"/>
                <w:sz w:val="30"/>
                <w:szCs w:val="30"/>
                <w:lang w:eastAsia="it-IT"/>
              </w:rPr>
            </w:pPr>
            <w:r w:rsidRPr="00547538">
              <w:rPr>
                <w:rFonts w:ascii="Calibri" w:hAnsi="Calibri"/>
                <w:b/>
                <w:bCs/>
                <w:color w:val="000000"/>
                <w:sz w:val="30"/>
                <w:szCs w:val="30"/>
                <w:lang w:eastAsia="it-IT"/>
              </w:rPr>
              <w:t> </w:t>
            </w:r>
          </w:p>
        </w:tc>
        <w:tc>
          <w:tcPr>
            <w:tcW w:w="481" w:type="dxa"/>
            <w:tcBorders>
              <w:top w:val="nil"/>
              <w:left w:val="nil"/>
              <w:bottom w:val="single" w:sz="4" w:space="0" w:color="auto"/>
              <w:right w:val="single" w:sz="4" w:space="0" w:color="auto"/>
            </w:tcBorders>
            <w:noWrap/>
            <w:vAlign w:val="center"/>
          </w:tcPr>
          <w:p w14:paraId="09612032" w14:textId="77777777" w:rsidR="00082A52" w:rsidRPr="00547538" w:rsidRDefault="00082A52" w:rsidP="005205A0">
            <w:pPr>
              <w:jc w:val="center"/>
              <w:rPr>
                <w:rFonts w:ascii="Calibri" w:hAnsi="Calibri"/>
                <w:b/>
                <w:bCs/>
                <w:color w:val="000000"/>
                <w:lang w:eastAsia="it-IT"/>
              </w:rPr>
            </w:pPr>
            <w:r w:rsidRPr="00547538">
              <w:rPr>
                <w:rFonts w:ascii="Calibri" w:hAnsi="Calibri"/>
                <w:b/>
                <w:bCs/>
                <w:color w:val="000000"/>
                <w:lang w:eastAsia="it-IT"/>
              </w:rPr>
              <w:t> </w:t>
            </w:r>
          </w:p>
        </w:tc>
      </w:tr>
      <w:tr w:rsidR="00082A52" w:rsidRPr="00547538" w14:paraId="65D218BF" w14:textId="77777777" w:rsidTr="005205A0">
        <w:trPr>
          <w:trHeight w:val="429"/>
        </w:trPr>
        <w:tc>
          <w:tcPr>
            <w:tcW w:w="585" w:type="dxa"/>
            <w:tcBorders>
              <w:top w:val="nil"/>
              <w:left w:val="single" w:sz="4" w:space="0" w:color="auto"/>
              <w:bottom w:val="single" w:sz="4" w:space="0" w:color="auto"/>
              <w:right w:val="single" w:sz="4" w:space="0" w:color="auto"/>
            </w:tcBorders>
            <w:noWrap/>
            <w:vAlign w:val="center"/>
          </w:tcPr>
          <w:p w14:paraId="62DCCFA9" w14:textId="77777777" w:rsidR="00082A52" w:rsidRPr="00547538" w:rsidRDefault="00082A52" w:rsidP="005205A0">
            <w:pPr>
              <w:jc w:val="center"/>
              <w:rPr>
                <w:rFonts w:ascii="Calibri" w:hAnsi="Calibri"/>
                <w:b/>
                <w:bCs/>
                <w:color w:val="000000"/>
                <w:lang w:eastAsia="it-IT"/>
              </w:rPr>
            </w:pPr>
            <w:r w:rsidRPr="00547538">
              <w:rPr>
                <w:rFonts w:ascii="Calibri" w:hAnsi="Calibri"/>
                <w:b/>
                <w:bCs/>
                <w:color w:val="000000"/>
                <w:lang w:eastAsia="it-IT"/>
              </w:rPr>
              <w:t> </w:t>
            </w:r>
          </w:p>
        </w:tc>
        <w:tc>
          <w:tcPr>
            <w:tcW w:w="6219" w:type="dxa"/>
            <w:tcBorders>
              <w:top w:val="nil"/>
              <w:left w:val="nil"/>
              <w:bottom w:val="single" w:sz="4" w:space="0" w:color="auto"/>
              <w:right w:val="single" w:sz="4" w:space="0" w:color="auto"/>
            </w:tcBorders>
            <w:noWrap/>
            <w:vAlign w:val="center"/>
          </w:tcPr>
          <w:p w14:paraId="4C17809A" w14:textId="77777777" w:rsidR="00082A52" w:rsidRPr="00547538" w:rsidRDefault="00082A52" w:rsidP="005205A0">
            <w:pPr>
              <w:jc w:val="center"/>
              <w:rPr>
                <w:rFonts w:ascii="Arial" w:hAnsi="Arial" w:cs="Arial"/>
                <w:bCs/>
                <w:color w:val="000000"/>
                <w:lang w:eastAsia="it-IT"/>
              </w:rPr>
            </w:pPr>
            <w:r w:rsidRPr="00547538">
              <w:rPr>
                <w:rFonts w:ascii="Arial" w:hAnsi="Arial" w:cs="Arial"/>
                <w:bCs/>
                <w:color w:val="000000"/>
                <w:sz w:val="22"/>
                <w:szCs w:val="22"/>
                <w:lang w:eastAsia="it-IT"/>
              </w:rPr>
              <w:t>N° MEDICI            =     0.6  *  num. Posti Letto</w:t>
            </w:r>
          </w:p>
        </w:tc>
        <w:tc>
          <w:tcPr>
            <w:tcW w:w="481" w:type="dxa"/>
            <w:tcBorders>
              <w:top w:val="nil"/>
              <w:left w:val="nil"/>
              <w:bottom w:val="single" w:sz="4" w:space="0" w:color="auto"/>
              <w:right w:val="single" w:sz="4" w:space="0" w:color="auto"/>
            </w:tcBorders>
            <w:noWrap/>
            <w:vAlign w:val="center"/>
          </w:tcPr>
          <w:p w14:paraId="3CAD779A" w14:textId="77777777" w:rsidR="00082A52" w:rsidRPr="00547538" w:rsidRDefault="00082A52" w:rsidP="005205A0">
            <w:pPr>
              <w:jc w:val="center"/>
              <w:rPr>
                <w:rFonts w:ascii="Calibri" w:hAnsi="Calibri"/>
                <w:b/>
                <w:bCs/>
                <w:color w:val="000000"/>
                <w:lang w:eastAsia="it-IT"/>
              </w:rPr>
            </w:pPr>
            <w:r w:rsidRPr="00547538">
              <w:rPr>
                <w:rFonts w:ascii="Calibri" w:hAnsi="Calibri"/>
                <w:b/>
                <w:bCs/>
                <w:color w:val="000000"/>
                <w:lang w:eastAsia="it-IT"/>
              </w:rPr>
              <w:t> </w:t>
            </w:r>
          </w:p>
        </w:tc>
      </w:tr>
      <w:tr w:rsidR="00082A52" w:rsidRPr="00547538" w14:paraId="1A7C70D5" w14:textId="77777777" w:rsidTr="002C5E71">
        <w:trPr>
          <w:trHeight w:val="429"/>
        </w:trPr>
        <w:tc>
          <w:tcPr>
            <w:tcW w:w="585" w:type="dxa"/>
            <w:tcBorders>
              <w:top w:val="nil"/>
              <w:left w:val="single" w:sz="4" w:space="0" w:color="auto"/>
              <w:bottom w:val="single" w:sz="4" w:space="0" w:color="auto"/>
              <w:right w:val="single" w:sz="4" w:space="0" w:color="auto"/>
            </w:tcBorders>
            <w:noWrap/>
            <w:vAlign w:val="center"/>
          </w:tcPr>
          <w:p w14:paraId="480C545E" w14:textId="77777777" w:rsidR="00082A52" w:rsidRPr="00547538" w:rsidRDefault="00082A52" w:rsidP="005205A0">
            <w:pPr>
              <w:jc w:val="center"/>
              <w:rPr>
                <w:rFonts w:ascii="Calibri" w:hAnsi="Calibri"/>
                <w:b/>
                <w:bCs/>
                <w:color w:val="000000"/>
                <w:lang w:eastAsia="it-IT"/>
              </w:rPr>
            </w:pPr>
            <w:r w:rsidRPr="00547538">
              <w:rPr>
                <w:rFonts w:ascii="Calibri" w:hAnsi="Calibri"/>
                <w:b/>
                <w:bCs/>
                <w:color w:val="000000"/>
                <w:lang w:eastAsia="it-IT"/>
              </w:rPr>
              <w:t> </w:t>
            </w:r>
          </w:p>
        </w:tc>
        <w:tc>
          <w:tcPr>
            <w:tcW w:w="6219" w:type="dxa"/>
            <w:tcBorders>
              <w:top w:val="nil"/>
              <w:left w:val="nil"/>
              <w:bottom w:val="single" w:sz="4" w:space="0" w:color="auto"/>
              <w:right w:val="single" w:sz="4" w:space="0" w:color="auto"/>
            </w:tcBorders>
            <w:noWrap/>
            <w:vAlign w:val="center"/>
          </w:tcPr>
          <w:p w14:paraId="1C0D7317" w14:textId="77777777" w:rsidR="00082A52" w:rsidRPr="00547538" w:rsidRDefault="00082A52" w:rsidP="005205A0">
            <w:pPr>
              <w:jc w:val="center"/>
              <w:rPr>
                <w:rFonts w:ascii="Arial" w:hAnsi="Arial" w:cs="Arial"/>
                <w:bCs/>
                <w:color w:val="000000"/>
                <w:lang w:eastAsia="it-IT"/>
              </w:rPr>
            </w:pPr>
            <w:r w:rsidRPr="00547538">
              <w:rPr>
                <w:rFonts w:ascii="Arial" w:hAnsi="Arial" w:cs="Arial"/>
                <w:bCs/>
                <w:color w:val="000000"/>
                <w:sz w:val="22"/>
                <w:szCs w:val="22"/>
                <w:lang w:eastAsia="it-IT"/>
              </w:rPr>
              <w:t>N° INFERMIERI     =   1.46   *  num. Posti Letto</w:t>
            </w:r>
          </w:p>
        </w:tc>
        <w:tc>
          <w:tcPr>
            <w:tcW w:w="481" w:type="dxa"/>
            <w:tcBorders>
              <w:top w:val="nil"/>
              <w:left w:val="nil"/>
              <w:bottom w:val="single" w:sz="4" w:space="0" w:color="auto"/>
              <w:right w:val="single" w:sz="4" w:space="0" w:color="auto"/>
            </w:tcBorders>
            <w:noWrap/>
            <w:vAlign w:val="center"/>
          </w:tcPr>
          <w:p w14:paraId="4B050422" w14:textId="77777777" w:rsidR="00082A52" w:rsidRPr="00547538" w:rsidRDefault="00082A52" w:rsidP="005205A0">
            <w:pPr>
              <w:jc w:val="center"/>
              <w:rPr>
                <w:rFonts w:ascii="Calibri" w:hAnsi="Calibri"/>
                <w:b/>
                <w:bCs/>
                <w:color w:val="000000"/>
                <w:lang w:eastAsia="it-IT"/>
              </w:rPr>
            </w:pPr>
            <w:r w:rsidRPr="00547538">
              <w:rPr>
                <w:rFonts w:ascii="Calibri" w:hAnsi="Calibri"/>
                <w:b/>
                <w:bCs/>
                <w:color w:val="000000"/>
                <w:lang w:eastAsia="it-IT"/>
              </w:rPr>
              <w:t> </w:t>
            </w:r>
          </w:p>
        </w:tc>
      </w:tr>
      <w:tr w:rsidR="00082A52" w:rsidRPr="00547538" w14:paraId="70D8EA19" w14:textId="77777777" w:rsidTr="002C5E71">
        <w:trPr>
          <w:trHeight w:val="429"/>
        </w:trPr>
        <w:tc>
          <w:tcPr>
            <w:tcW w:w="585" w:type="dxa"/>
            <w:tcBorders>
              <w:top w:val="single" w:sz="4" w:space="0" w:color="auto"/>
              <w:left w:val="single" w:sz="4" w:space="0" w:color="auto"/>
              <w:bottom w:val="single" w:sz="4" w:space="0" w:color="auto"/>
              <w:right w:val="single" w:sz="4" w:space="0" w:color="auto"/>
            </w:tcBorders>
            <w:noWrap/>
            <w:vAlign w:val="center"/>
          </w:tcPr>
          <w:p w14:paraId="3301651C" w14:textId="77777777" w:rsidR="00082A52" w:rsidRPr="00547538" w:rsidRDefault="00082A52" w:rsidP="005205A0">
            <w:pPr>
              <w:jc w:val="center"/>
              <w:rPr>
                <w:rFonts w:ascii="Calibri" w:hAnsi="Calibri"/>
                <w:b/>
                <w:bCs/>
                <w:color w:val="000000"/>
                <w:lang w:eastAsia="it-IT"/>
              </w:rPr>
            </w:pPr>
            <w:r w:rsidRPr="00547538">
              <w:rPr>
                <w:rFonts w:ascii="Calibri" w:hAnsi="Calibri"/>
                <w:b/>
                <w:bCs/>
                <w:color w:val="000000"/>
                <w:lang w:eastAsia="it-IT"/>
              </w:rPr>
              <w:t> </w:t>
            </w:r>
          </w:p>
        </w:tc>
        <w:tc>
          <w:tcPr>
            <w:tcW w:w="6219" w:type="dxa"/>
            <w:tcBorders>
              <w:top w:val="single" w:sz="4" w:space="0" w:color="auto"/>
              <w:left w:val="nil"/>
              <w:bottom w:val="single" w:sz="4" w:space="0" w:color="auto"/>
              <w:right w:val="single" w:sz="4" w:space="0" w:color="auto"/>
            </w:tcBorders>
            <w:noWrap/>
            <w:vAlign w:val="center"/>
          </w:tcPr>
          <w:p w14:paraId="5790B2D2" w14:textId="77777777" w:rsidR="00082A52" w:rsidRPr="00547538" w:rsidRDefault="00082A52" w:rsidP="005205A0">
            <w:pPr>
              <w:jc w:val="center"/>
              <w:rPr>
                <w:rFonts w:ascii="Arial" w:hAnsi="Arial" w:cs="Arial"/>
                <w:bCs/>
                <w:color w:val="000000"/>
                <w:lang w:eastAsia="it-IT"/>
              </w:rPr>
            </w:pPr>
            <w:r w:rsidRPr="00547538">
              <w:rPr>
                <w:rFonts w:ascii="Arial" w:hAnsi="Arial" w:cs="Arial"/>
                <w:bCs/>
                <w:color w:val="000000"/>
                <w:sz w:val="22"/>
                <w:szCs w:val="22"/>
                <w:lang w:eastAsia="it-IT"/>
              </w:rPr>
              <w:t>N° SUPPORTO      =   0.44   *  num. Posti Letto</w:t>
            </w:r>
          </w:p>
        </w:tc>
        <w:tc>
          <w:tcPr>
            <w:tcW w:w="481" w:type="dxa"/>
            <w:tcBorders>
              <w:top w:val="single" w:sz="4" w:space="0" w:color="auto"/>
              <w:left w:val="nil"/>
              <w:bottom w:val="single" w:sz="4" w:space="0" w:color="auto"/>
              <w:right w:val="single" w:sz="4" w:space="0" w:color="auto"/>
            </w:tcBorders>
            <w:noWrap/>
            <w:vAlign w:val="center"/>
          </w:tcPr>
          <w:p w14:paraId="6528FF59" w14:textId="77777777" w:rsidR="00082A52" w:rsidRPr="00547538" w:rsidRDefault="00082A52" w:rsidP="005205A0">
            <w:pPr>
              <w:jc w:val="center"/>
              <w:rPr>
                <w:rFonts w:ascii="Calibri" w:hAnsi="Calibri"/>
                <w:b/>
                <w:bCs/>
                <w:color w:val="000000"/>
                <w:lang w:eastAsia="it-IT"/>
              </w:rPr>
            </w:pPr>
            <w:r w:rsidRPr="00547538">
              <w:rPr>
                <w:rFonts w:ascii="Calibri" w:hAnsi="Calibri"/>
                <w:b/>
                <w:bCs/>
                <w:color w:val="000000"/>
                <w:lang w:eastAsia="it-IT"/>
              </w:rPr>
              <w:t> </w:t>
            </w:r>
          </w:p>
        </w:tc>
      </w:tr>
    </w:tbl>
    <w:p w14:paraId="4C99A915" w14:textId="77777777" w:rsidR="00082A52" w:rsidRPr="00547538" w:rsidRDefault="00082A52" w:rsidP="00004EB3">
      <w:pPr>
        <w:ind w:left="284"/>
        <w:jc w:val="both"/>
        <w:rPr>
          <w:sz w:val="18"/>
          <w:szCs w:val="18"/>
        </w:rPr>
      </w:pPr>
    </w:p>
    <w:p w14:paraId="3DF868F7" w14:textId="77777777" w:rsidR="00082A52" w:rsidRPr="00547538" w:rsidRDefault="00082A52" w:rsidP="00004EB3">
      <w:pPr>
        <w:ind w:left="284"/>
        <w:jc w:val="both"/>
        <w:rPr>
          <w:sz w:val="18"/>
          <w:szCs w:val="18"/>
        </w:rPr>
      </w:pPr>
    </w:p>
    <w:p w14:paraId="7DDF9981" w14:textId="77777777" w:rsidR="00082A52" w:rsidRPr="00547538" w:rsidRDefault="00082A52" w:rsidP="00004EB3">
      <w:pPr>
        <w:ind w:left="284"/>
        <w:jc w:val="both"/>
        <w:rPr>
          <w:sz w:val="18"/>
          <w:szCs w:val="18"/>
        </w:rPr>
      </w:pPr>
    </w:p>
    <w:p w14:paraId="7E8A515C" w14:textId="77777777" w:rsidR="004C08BD" w:rsidRDefault="004C08BD" w:rsidP="00DE7AEA">
      <w:pPr>
        <w:pStyle w:val="Titolo1"/>
        <w:spacing w:before="0" w:after="0" w:line="360" w:lineRule="auto"/>
        <w:jc w:val="both"/>
        <w:rPr>
          <w:rFonts w:ascii="Arial" w:hAnsi="Arial" w:cs="Arial"/>
          <w:sz w:val="22"/>
        </w:rPr>
      </w:pPr>
      <w:bookmarkStart w:id="11" w:name="_Toc385329026"/>
    </w:p>
    <w:p w14:paraId="1B60361A" w14:textId="77777777" w:rsidR="004C08BD" w:rsidRDefault="004C08BD" w:rsidP="00DE7AEA">
      <w:pPr>
        <w:pStyle w:val="Titolo1"/>
        <w:spacing w:before="0" w:after="0" w:line="360" w:lineRule="auto"/>
        <w:jc w:val="both"/>
        <w:rPr>
          <w:rFonts w:ascii="Arial" w:hAnsi="Arial" w:cs="Arial"/>
          <w:sz w:val="22"/>
        </w:rPr>
      </w:pPr>
    </w:p>
    <w:p w14:paraId="0610D889" w14:textId="08291CCB" w:rsidR="00082A52" w:rsidRPr="00855578" w:rsidRDefault="00082A52" w:rsidP="00DE7AEA">
      <w:pPr>
        <w:pStyle w:val="Titolo1"/>
        <w:spacing w:before="0" w:after="0" w:line="360" w:lineRule="auto"/>
        <w:jc w:val="both"/>
        <w:rPr>
          <w:rFonts w:ascii="Arial" w:hAnsi="Arial" w:cs="Arial"/>
          <w:sz w:val="24"/>
        </w:rPr>
      </w:pPr>
      <w:r w:rsidRPr="00855578">
        <w:rPr>
          <w:rFonts w:ascii="Arial" w:hAnsi="Arial" w:cs="Arial"/>
          <w:sz w:val="22"/>
        </w:rPr>
        <w:t xml:space="preserve">LA </w:t>
      </w:r>
      <w:r w:rsidR="004C08BD" w:rsidRPr="00855578">
        <w:rPr>
          <w:rFonts w:ascii="Arial" w:hAnsi="Arial" w:cs="Arial"/>
          <w:sz w:val="22"/>
        </w:rPr>
        <w:t xml:space="preserve">RICONVERSIONE DELLA </w:t>
      </w:r>
      <w:r w:rsidRPr="00855578">
        <w:rPr>
          <w:rFonts w:ascii="Arial" w:hAnsi="Arial" w:cs="Arial"/>
          <w:sz w:val="22"/>
        </w:rPr>
        <w:t xml:space="preserve">RETE </w:t>
      </w:r>
      <w:r w:rsidRPr="00855578">
        <w:rPr>
          <w:rFonts w:ascii="Arial" w:hAnsi="Arial" w:cs="Arial"/>
          <w:sz w:val="24"/>
        </w:rPr>
        <w:t xml:space="preserve">DEI PUNTI DI PRIMO INTERVENTO </w:t>
      </w:r>
      <w:bookmarkEnd w:id="11"/>
      <w:r w:rsidR="004C08BD" w:rsidRPr="00855578">
        <w:rPr>
          <w:rFonts w:ascii="Arial" w:hAnsi="Arial" w:cs="Arial"/>
          <w:sz w:val="24"/>
        </w:rPr>
        <w:t>IN POSTAZIONI MEDICALIZZATE DEL 118.</w:t>
      </w:r>
    </w:p>
    <w:p w14:paraId="4F4FBE2F" w14:textId="77777777" w:rsidR="00082A52" w:rsidRPr="00855578" w:rsidRDefault="00082A52" w:rsidP="003D1A44"/>
    <w:p w14:paraId="413FF6AD" w14:textId="0FC83B07" w:rsidR="00082A52" w:rsidRPr="00547538" w:rsidRDefault="00082A52" w:rsidP="00E0445D">
      <w:pPr>
        <w:spacing w:line="360" w:lineRule="auto"/>
        <w:jc w:val="both"/>
        <w:rPr>
          <w:rFonts w:ascii="Arial" w:eastAsia="Arial Unicode MS" w:hAnsi="Arial" w:cs="Arial"/>
          <w:sz w:val="22"/>
          <w:u w:color="000000"/>
        </w:rPr>
      </w:pPr>
      <w:r w:rsidRPr="00855578">
        <w:rPr>
          <w:rFonts w:ascii="Arial" w:hAnsi="Arial" w:cs="Arial"/>
          <w:sz w:val="22"/>
        </w:rPr>
        <w:t xml:space="preserve">In seguito della riconversione dell’attività di un ospedale per acuti in un ospedale per la post acuzie oppure in una struttura territoriale, </w:t>
      </w:r>
      <w:bookmarkStart w:id="12" w:name="_Toc384036717"/>
      <w:bookmarkStart w:id="13" w:name="_Toc384038560"/>
      <w:r w:rsidRPr="00855578">
        <w:rPr>
          <w:rFonts w:ascii="Arial" w:hAnsi="Arial" w:cs="Arial"/>
          <w:sz w:val="22"/>
        </w:rPr>
        <w:t>si rende necessario istituire delle postazioni medicalizzate del 118</w:t>
      </w:r>
      <w:r w:rsidRPr="00855578">
        <w:rPr>
          <w:rFonts w:ascii="Arial" w:eastAsia="Arial Unicode MS" w:hAnsi="Arial" w:cs="Arial"/>
          <w:sz w:val="22"/>
          <w:u w:color="000000"/>
        </w:rPr>
        <w:t xml:space="preserve">,  direttamente affidati al 118. Inoltre, cosi come previsto </w:t>
      </w:r>
      <w:r w:rsidRPr="00855578">
        <w:rPr>
          <w:rFonts w:ascii="Arial" w:eastAsia="Arial Unicode MS" w:hAnsi="Arial" w:cs="Arial"/>
          <w:sz w:val="22"/>
        </w:rPr>
        <w:t>dal Decreto Ministeriale 2/04/2015, n.70</w:t>
      </w:r>
      <w:r w:rsidRPr="00855578">
        <w:rPr>
          <w:rFonts w:ascii="Arial" w:eastAsia="Arial Unicode MS" w:hAnsi="Arial" w:cs="Arial"/>
          <w:sz w:val="22"/>
          <w:u w:color="000000"/>
        </w:rPr>
        <w:t xml:space="preserve">, anche </w:t>
      </w:r>
      <w:r w:rsidRPr="00855578">
        <w:rPr>
          <w:rFonts w:ascii="Arial" w:eastAsia="Arial Unicode MS" w:hAnsi="Arial" w:cs="Arial"/>
          <w:b/>
          <w:sz w:val="22"/>
          <w:u w:color="000000"/>
        </w:rPr>
        <w:t>gli attuali Punti di Primo Intervento (PPI) devono trasforma</w:t>
      </w:r>
      <w:r w:rsidR="004C08BD" w:rsidRPr="00855578">
        <w:rPr>
          <w:rFonts w:ascii="Arial" w:eastAsia="Arial Unicode MS" w:hAnsi="Arial" w:cs="Arial"/>
          <w:b/>
          <w:sz w:val="22"/>
          <w:u w:color="000000"/>
        </w:rPr>
        <w:t>rsi</w:t>
      </w:r>
      <w:r w:rsidRPr="00855578">
        <w:rPr>
          <w:rFonts w:ascii="Arial" w:eastAsia="Arial Unicode MS" w:hAnsi="Arial" w:cs="Arial"/>
          <w:b/>
          <w:sz w:val="22"/>
          <w:u w:color="000000"/>
        </w:rPr>
        <w:t xml:space="preserve"> in </w:t>
      </w:r>
      <w:r w:rsidR="004C08BD" w:rsidRPr="00855578">
        <w:rPr>
          <w:rFonts w:ascii="Arial" w:eastAsia="Arial Unicode MS" w:hAnsi="Arial" w:cs="Arial"/>
          <w:b/>
          <w:sz w:val="22"/>
          <w:u w:color="000000"/>
        </w:rPr>
        <w:t xml:space="preserve">Postazioni medicalizzate </w:t>
      </w:r>
      <w:r w:rsidRPr="00855578">
        <w:rPr>
          <w:rFonts w:ascii="Arial" w:eastAsia="Arial Unicode MS" w:hAnsi="Arial" w:cs="Arial"/>
          <w:b/>
          <w:sz w:val="22"/>
          <w:u w:color="000000"/>
        </w:rPr>
        <w:t>ge</w:t>
      </w:r>
      <w:r w:rsidR="004C08BD" w:rsidRPr="00855578">
        <w:rPr>
          <w:rFonts w:ascii="Arial" w:eastAsia="Arial Unicode MS" w:hAnsi="Arial" w:cs="Arial"/>
          <w:b/>
          <w:sz w:val="22"/>
          <w:u w:color="000000"/>
        </w:rPr>
        <w:t>stite</w:t>
      </w:r>
      <w:r w:rsidRPr="00855578">
        <w:rPr>
          <w:rFonts w:ascii="Arial" w:eastAsia="Arial Unicode MS" w:hAnsi="Arial" w:cs="Arial"/>
          <w:b/>
          <w:sz w:val="22"/>
          <w:u w:color="000000"/>
        </w:rPr>
        <w:t xml:space="preserve"> funzionalmente e organizzativamente dal Sistema 118</w:t>
      </w:r>
      <w:r w:rsidRPr="00855578">
        <w:rPr>
          <w:rFonts w:ascii="Arial" w:eastAsia="Arial Unicode MS" w:hAnsi="Arial" w:cs="Arial"/>
          <w:sz w:val="22"/>
          <w:u w:color="000000"/>
        </w:rPr>
        <w:t xml:space="preserve">. La trasformazione delle succitate strutture a gestione ospedaliera in </w:t>
      </w:r>
      <w:r w:rsidR="004C08BD" w:rsidRPr="00855578">
        <w:rPr>
          <w:rFonts w:ascii="Arial" w:eastAsia="Arial Unicode MS" w:hAnsi="Arial" w:cs="Arial"/>
          <w:sz w:val="22"/>
          <w:u w:color="000000"/>
        </w:rPr>
        <w:t xml:space="preserve">Postazioni 118 </w:t>
      </w:r>
      <w:r w:rsidRPr="00855578">
        <w:rPr>
          <w:rFonts w:ascii="Arial" w:eastAsia="Arial Unicode MS" w:hAnsi="Arial" w:cs="Arial"/>
          <w:sz w:val="22"/>
          <w:u w:color="000000"/>
        </w:rPr>
        <w:t>sarà garantita</w:t>
      </w:r>
      <w:r w:rsidRPr="00547538">
        <w:rPr>
          <w:rFonts w:ascii="Arial" w:eastAsia="Arial Unicode MS" w:hAnsi="Arial" w:cs="Arial"/>
          <w:sz w:val="22"/>
          <w:u w:color="000000"/>
        </w:rPr>
        <w:t xml:space="preserve"> dal rispetto delle norme contrattuali, ovvero dalla sostituzione dei dirigenti medici di AREA 113 attualmente presenti nei Pronto Soccorso e nei PPI con medici convenzionati con le Centrali Operative. I dirigenti medici di Area 113 potranno essere allocati all’interno della rete dell’emergenza-urgenza nelle strutture sanitarie ospedaliere in cui si registrano le maggiori criticità relativamente alla dotazione organica.</w:t>
      </w:r>
    </w:p>
    <w:p w14:paraId="4DE73060" w14:textId="772F9805" w:rsidR="00082A52" w:rsidRPr="00547538" w:rsidRDefault="00082A52" w:rsidP="00E0445D">
      <w:pPr>
        <w:spacing w:line="360" w:lineRule="auto"/>
        <w:jc w:val="both"/>
        <w:rPr>
          <w:rFonts w:ascii="Arial" w:eastAsia="Arial Unicode MS" w:hAnsi="Arial" w:cs="Arial"/>
          <w:sz w:val="22"/>
        </w:rPr>
      </w:pPr>
      <w:r w:rsidRPr="00547538">
        <w:rPr>
          <w:rFonts w:ascii="Arial" w:eastAsia="Arial Unicode MS" w:hAnsi="Arial" w:cs="Arial"/>
          <w:sz w:val="22"/>
          <w:u w:color="000000"/>
        </w:rPr>
        <w:t xml:space="preserve">L’obiettivo è di trasferire alle cure primarie le patologie a bassa gravità e che non richiedono trattamento ospedaliero secondo protocolli di appropriatezza condivisi tra HUB o SPOKE di riferimento e Distretto </w:t>
      </w:r>
      <w:r w:rsidRPr="00547538">
        <w:rPr>
          <w:rFonts w:ascii="Arial" w:eastAsia="Arial Unicode MS" w:hAnsi="Arial" w:cs="Arial"/>
          <w:sz w:val="22"/>
          <w:u w:val="single"/>
        </w:rPr>
        <w:t>mantenendo separata la funzione di urgenza da quella delle cure primarie</w:t>
      </w:r>
      <w:bookmarkEnd w:id="12"/>
      <w:bookmarkEnd w:id="13"/>
      <w:r w:rsidRPr="00547538">
        <w:rPr>
          <w:rFonts w:ascii="Arial" w:eastAsia="Arial Unicode MS" w:hAnsi="Arial" w:cs="Arial"/>
          <w:sz w:val="22"/>
          <w:u w:val="single"/>
        </w:rPr>
        <w:t xml:space="preserve">, </w:t>
      </w:r>
      <w:r w:rsidRPr="00547538">
        <w:rPr>
          <w:rFonts w:ascii="Arial" w:eastAsia="Arial Unicode MS" w:hAnsi="Arial" w:cs="Arial"/>
          <w:sz w:val="22"/>
        </w:rPr>
        <w:t>cosi come previsto.</w:t>
      </w:r>
    </w:p>
    <w:p w14:paraId="289ED202" w14:textId="29FBBDDE" w:rsidR="00082A52" w:rsidRPr="00855578" w:rsidRDefault="004C08BD" w:rsidP="00497D72">
      <w:pPr>
        <w:spacing w:line="360" w:lineRule="auto"/>
        <w:jc w:val="both"/>
        <w:rPr>
          <w:rFonts w:ascii="Arial" w:hAnsi="Arial" w:cs="Arial"/>
          <w:sz w:val="22"/>
        </w:rPr>
      </w:pPr>
      <w:bookmarkStart w:id="14" w:name="_Toc384036718"/>
      <w:bookmarkStart w:id="15" w:name="_Toc384038561"/>
      <w:r>
        <w:rPr>
          <w:rFonts w:ascii="Arial" w:hAnsi="Arial" w:cs="Arial"/>
          <w:sz w:val="22"/>
        </w:rPr>
        <w:t>Le postazioni medicalizzate 118 dispongono</w:t>
      </w:r>
      <w:r w:rsidR="00082A52" w:rsidRPr="00547538">
        <w:rPr>
          <w:rFonts w:ascii="Arial" w:hAnsi="Arial" w:cs="Arial"/>
          <w:sz w:val="22"/>
        </w:rPr>
        <w:t xml:space="preserve"> di competenze cliniche e strumentali adeguate a fronteggiare e stabilizzare, temporaneamente, le emergenze fino alla loro attribuzione al Pronto Soccorso dell’ospedale di </w:t>
      </w:r>
      <w:r w:rsidR="00082A52" w:rsidRPr="00855578">
        <w:rPr>
          <w:rFonts w:ascii="Arial" w:hAnsi="Arial" w:cs="Arial"/>
          <w:sz w:val="22"/>
        </w:rPr>
        <w:t>riferimento e</w:t>
      </w:r>
      <w:r w:rsidRPr="00855578">
        <w:rPr>
          <w:rFonts w:ascii="Arial" w:hAnsi="Arial" w:cs="Arial"/>
          <w:sz w:val="22"/>
        </w:rPr>
        <w:t xml:space="preserve"> sono</w:t>
      </w:r>
      <w:r w:rsidR="00082A52" w:rsidRPr="00855578">
        <w:rPr>
          <w:rFonts w:ascii="Arial" w:hAnsi="Arial" w:cs="Arial"/>
          <w:sz w:val="22"/>
        </w:rPr>
        <w:t xml:space="preserve"> in grado di fornire risposte a situazioni di minore criticità e bassa complessità.</w:t>
      </w:r>
      <w:bookmarkStart w:id="16" w:name="_Toc384036716"/>
      <w:bookmarkStart w:id="17" w:name="_Toc384038559"/>
      <w:r w:rsidRPr="00855578">
        <w:rPr>
          <w:rFonts w:ascii="Arial" w:hAnsi="Arial" w:cs="Arial"/>
          <w:sz w:val="22"/>
        </w:rPr>
        <w:t xml:space="preserve"> </w:t>
      </w:r>
      <w:r w:rsidRPr="00855578">
        <w:rPr>
          <w:rFonts w:ascii="Arial" w:eastAsia="Arial Unicode MS" w:hAnsi="Arial" w:cs="Arial"/>
          <w:sz w:val="22"/>
          <w:u w:color="000000"/>
        </w:rPr>
        <w:t>L’</w:t>
      </w:r>
      <w:r w:rsidR="00082A52" w:rsidRPr="00855578">
        <w:rPr>
          <w:rFonts w:ascii="Arial" w:eastAsia="Arial Unicode MS" w:hAnsi="Arial" w:cs="Arial"/>
          <w:sz w:val="22"/>
          <w:u w:color="000000"/>
        </w:rPr>
        <w:t xml:space="preserve">attivazione </w:t>
      </w:r>
      <w:r w:rsidRPr="00855578">
        <w:rPr>
          <w:rFonts w:ascii="Arial" w:eastAsia="Arial Unicode MS" w:hAnsi="Arial" w:cs="Arial"/>
          <w:sz w:val="22"/>
          <w:u w:color="000000"/>
        </w:rPr>
        <w:t xml:space="preserve">di tali strutture </w:t>
      </w:r>
      <w:r w:rsidR="00082A52" w:rsidRPr="00855578">
        <w:rPr>
          <w:rFonts w:ascii="Arial" w:eastAsia="Arial Unicode MS" w:hAnsi="Arial" w:cs="Arial"/>
          <w:sz w:val="22"/>
          <w:u w:color="000000"/>
        </w:rPr>
        <w:t>permette</w:t>
      </w:r>
      <w:r w:rsidRPr="00855578">
        <w:rPr>
          <w:rFonts w:ascii="Arial" w:eastAsia="Arial Unicode MS" w:hAnsi="Arial" w:cs="Arial"/>
          <w:sz w:val="22"/>
          <w:u w:color="000000"/>
        </w:rPr>
        <w:t xml:space="preserve"> </w:t>
      </w:r>
      <w:r w:rsidR="00082A52" w:rsidRPr="00855578">
        <w:rPr>
          <w:rFonts w:ascii="Arial" w:eastAsia="Arial Unicode MS" w:hAnsi="Arial" w:cs="Arial"/>
          <w:sz w:val="22"/>
          <w:u w:color="000000"/>
        </w:rPr>
        <w:t>una razionalizzazione della rete dei Pronto Soccorso, attraverso la riconversione di strutture non in grado di mantenere standard elevati di sicurezza delle prestazioni e, in alcuni casi, può costituire un riferimento sanitario in h. 24 per la popolazione.</w:t>
      </w:r>
      <w:bookmarkEnd w:id="16"/>
      <w:bookmarkEnd w:id="17"/>
    </w:p>
    <w:p w14:paraId="6FEB52AB" w14:textId="4BC84A1C" w:rsidR="00082A52" w:rsidRPr="00855578" w:rsidRDefault="004C08BD" w:rsidP="00497D72">
      <w:pPr>
        <w:spacing w:line="360" w:lineRule="auto"/>
        <w:jc w:val="both"/>
        <w:rPr>
          <w:rFonts w:ascii="Arial" w:eastAsia="Arial Unicode MS" w:hAnsi="Arial" w:cs="Arial"/>
          <w:sz w:val="22"/>
          <w:u w:color="000000"/>
        </w:rPr>
      </w:pPr>
      <w:r w:rsidRPr="00855578">
        <w:rPr>
          <w:rFonts w:ascii="Arial" w:eastAsia="Arial Unicode MS" w:hAnsi="Arial" w:cs="Arial"/>
          <w:sz w:val="22"/>
          <w:u w:color="000000"/>
        </w:rPr>
        <w:t xml:space="preserve">La Regione con propri atti di Giunta ha fissato </w:t>
      </w:r>
      <w:r w:rsidR="00082A52" w:rsidRPr="00855578">
        <w:rPr>
          <w:rFonts w:ascii="Arial" w:eastAsia="Arial Unicode MS" w:hAnsi="Arial" w:cs="Arial"/>
          <w:sz w:val="22"/>
          <w:u w:color="000000"/>
        </w:rPr>
        <w:t>il termine ultimo di riconversione di tutti i Punti di Primo Intervento in postazioni medicalizzate di 118</w:t>
      </w:r>
      <w:r w:rsidRPr="00855578">
        <w:rPr>
          <w:rFonts w:ascii="Arial" w:eastAsia="Arial Unicode MS" w:hAnsi="Arial" w:cs="Arial"/>
          <w:sz w:val="22"/>
          <w:u w:color="000000"/>
        </w:rPr>
        <w:t>,</w:t>
      </w:r>
      <w:r w:rsidR="0004136A" w:rsidRPr="00855578">
        <w:rPr>
          <w:rFonts w:ascii="Arial" w:eastAsia="Arial Unicode MS" w:hAnsi="Arial" w:cs="Arial"/>
          <w:sz w:val="22"/>
          <w:u w:color="000000"/>
        </w:rPr>
        <w:t xml:space="preserve"> secondo apposito c</w:t>
      </w:r>
      <w:r w:rsidR="00082A52" w:rsidRPr="00855578">
        <w:rPr>
          <w:rFonts w:ascii="Arial" w:eastAsia="Arial Unicode MS" w:hAnsi="Arial" w:cs="Arial"/>
          <w:sz w:val="22"/>
          <w:u w:color="000000"/>
        </w:rPr>
        <w:t>ronoprogramma.</w:t>
      </w:r>
    </w:p>
    <w:p w14:paraId="31CF4FF3" w14:textId="77777777" w:rsidR="00082A52" w:rsidRPr="00547538" w:rsidRDefault="00082A52" w:rsidP="00E0445D">
      <w:pPr>
        <w:spacing w:line="360" w:lineRule="auto"/>
        <w:jc w:val="both"/>
        <w:rPr>
          <w:rFonts w:ascii="Arial" w:eastAsia="Arial Unicode MS" w:hAnsi="Arial" w:cs="Arial"/>
          <w:b/>
          <w:sz w:val="22"/>
          <w:u w:color="000000"/>
        </w:rPr>
      </w:pPr>
    </w:p>
    <w:bookmarkEnd w:id="14"/>
    <w:bookmarkEnd w:id="15"/>
    <w:p w14:paraId="793AF16B" w14:textId="77777777" w:rsidR="00082A52" w:rsidRPr="00547538" w:rsidRDefault="00082A52" w:rsidP="00E0445D">
      <w:pPr>
        <w:spacing w:line="360" w:lineRule="auto"/>
        <w:jc w:val="both"/>
        <w:rPr>
          <w:rFonts w:ascii="Arial" w:eastAsia="Arial Unicode MS" w:hAnsi="Arial" w:cs="Arial"/>
          <w:b/>
          <w:sz w:val="22"/>
          <w:u w:color="000000"/>
        </w:rPr>
      </w:pPr>
    </w:p>
    <w:p w14:paraId="654C9566" w14:textId="77777777" w:rsidR="00082A52" w:rsidRPr="00547538" w:rsidRDefault="00082A52" w:rsidP="00E0445D">
      <w:pPr>
        <w:spacing w:line="360" w:lineRule="auto"/>
        <w:jc w:val="both"/>
        <w:rPr>
          <w:rFonts w:ascii="Arial" w:eastAsia="Arial Unicode MS" w:hAnsi="Arial" w:cs="Arial"/>
          <w:b/>
          <w:sz w:val="22"/>
          <w:u w:color="000000"/>
        </w:rPr>
      </w:pPr>
    </w:p>
    <w:p w14:paraId="460C49E3" w14:textId="77777777" w:rsidR="00082A52" w:rsidRPr="00547538" w:rsidRDefault="00082A52" w:rsidP="00E0445D">
      <w:pPr>
        <w:spacing w:line="360" w:lineRule="auto"/>
        <w:jc w:val="both"/>
        <w:rPr>
          <w:rFonts w:ascii="Arial" w:eastAsia="Arial Unicode MS" w:hAnsi="Arial" w:cs="Arial"/>
          <w:b/>
          <w:sz w:val="22"/>
          <w:u w:color="000000"/>
        </w:rPr>
      </w:pPr>
    </w:p>
    <w:p w14:paraId="607B6F84" w14:textId="77777777" w:rsidR="00082A52" w:rsidRPr="00547538" w:rsidRDefault="00082A52" w:rsidP="00E0445D">
      <w:pPr>
        <w:spacing w:line="360" w:lineRule="auto"/>
        <w:jc w:val="both"/>
        <w:rPr>
          <w:rFonts w:ascii="Arial" w:eastAsia="Arial Unicode MS" w:hAnsi="Arial" w:cs="Arial"/>
          <w:sz w:val="22"/>
          <w:u w:color="000000"/>
        </w:rPr>
      </w:pPr>
    </w:p>
    <w:p w14:paraId="7A7203ED" w14:textId="77777777" w:rsidR="00082A52" w:rsidRPr="00547538" w:rsidRDefault="00082A52" w:rsidP="00E0445D">
      <w:pPr>
        <w:spacing w:line="360" w:lineRule="auto"/>
        <w:jc w:val="both"/>
        <w:rPr>
          <w:rFonts w:ascii="Arial" w:eastAsia="Arial Unicode MS" w:hAnsi="Arial" w:cs="Arial"/>
          <w:sz w:val="22"/>
          <w:u w:color="000000"/>
        </w:rPr>
      </w:pPr>
    </w:p>
    <w:p w14:paraId="030D874C" w14:textId="77777777" w:rsidR="00082A52" w:rsidRPr="00547538" w:rsidRDefault="00082A52" w:rsidP="00E0445D">
      <w:pPr>
        <w:spacing w:line="360" w:lineRule="auto"/>
        <w:jc w:val="both"/>
        <w:rPr>
          <w:rFonts w:ascii="Arial" w:eastAsia="Arial Unicode MS" w:hAnsi="Arial" w:cs="Arial"/>
          <w:sz w:val="22"/>
          <w:u w:color="000000"/>
        </w:rPr>
      </w:pPr>
    </w:p>
    <w:p w14:paraId="6BB2CBE3" w14:textId="77777777" w:rsidR="00082A52" w:rsidRPr="00547538" w:rsidRDefault="00082A52" w:rsidP="00462719">
      <w:pPr>
        <w:pStyle w:val="Titolo1"/>
        <w:spacing w:before="0" w:after="0" w:line="360" w:lineRule="auto"/>
        <w:rPr>
          <w:rFonts w:ascii="Arial" w:eastAsia="Arial Unicode MS" w:hAnsi="Arial" w:cs="Arial"/>
          <w:b w:val="0"/>
          <w:bCs w:val="0"/>
          <w:kern w:val="0"/>
          <w:sz w:val="22"/>
          <w:szCs w:val="24"/>
          <w:u w:color="000000"/>
        </w:rPr>
      </w:pPr>
      <w:bookmarkStart w:id="18" w:name="_Toc385329027"/>
    </w:p>
    <w:p w14:paraId="4544AE3D" w14:textId="77777777" w:rsidR="00082A52" w:rsidRPr="00547538" w:rsidRDefault="00082A52" w:rsidP="00DE7AEA"/>
    <w:p w14:paraId="76DD2DDA" w14:textId="77777777" w:rsidR="00082A52" w:rsidRPr="00547538" w:rsidRDefault="00082A52" w:rsidP="00462719">
      <w:pPr>
        <w:pStyle w:val="Titolo1"/>
        <w:spacing w:before="0" w:after="0" w:line="360" w:lineRule="auto"/>
        <w:rPr>
          <w:rFonts w:ascii="Arial" w:hAnsi="Arial" w:cs="Arial"/>
          <w:sz w:val="22"/>
        </w:rPr>
      </w:pPr>
      <w:r w:rsidRPr="00547538">
        <w:rPr>
          <w:rFonts w:ascii="Arial" w:hAnsi="Arial" w:cs="Arial"/>
          <w:sz w:val="22"/>
        </w:rPr>
        <w:lastRenderedPageBreak/>
        <w:t>LA NUOVA RETE EMERGENZA – URGENZA TERRITORIALE</w:t>
      </w:r>
      <w:bookmarkEnd w:id="18"/>
    </w:p>
    <w:p w14:paraId="1E350047" w14:textId="77777777" w:rsidR="00082A52" w:rsidRPr="00547538" w:rsidRDefault="00082A52" w:rsidP="005C267D">
      <w:pPr>
        <w:spacing w:line="360" w:lineRule="auto"/>
        <w:jc w:val="both"/>
        <w:rPr>
          <w:rFonts w:ascii="Arial" w:hAnsi="Arial" w:cs="Arial"/>
          <w:sz w:val="22"/>
        </w:rPr>
      </w:pPr>
    </w:p>
    <w:p w14:paraId="725875D6" w14:textId="79F76D1A" w:rsidR="00082A52" w:rsidRPr="00855578" w:rsidRDefault="00082A52" w:rsidP="005C267D">
      <w:pPr>
        <w:spacing w:line="360" w:lineRule="auto"/>
        <w:jc w:val="both"/>
        <w:rPr>
          <w:rFonts w:ascii="Arial" w:hAnsi="Arial" w:cs="Arial"/>
          <w:sz w:val="22"/>
        </w:rPr>
      </w:pPr>
      <w:r w:rsidRPr="00547538">
        <w:rPr>
          <w:rFonts w:ascii="Arial" w:hAnsi="Arial" w:cs="Arial"/>
          <w:sz w:val="22"/>
        </w:rPr>
        <w:t xml:space="preserve">In un contesto che vede il territorio ancora non completamente </w:t>
      </w:r>
      <w:r w:rsidRPr="00855578">
        <w:rPr>
          <w:rFonts w:ascii="Arial" w:hAnsi="Arial" w:cs="Arial"/>
          <w:sz w:val="22"/>
        </w:rPr>
        <w:t xml:space="preserve">organizzato e al fine di rafforzare l’attuale rete territoriale di soccorso 118 e garantire con appropriatezza complessiva gestionale i livelli di assistenza in urgenza durante la riorganizzazione della rete ospedaliera e favorire l’integrazione con il sistema delle cure primarie, è stato definito </w:t>
      </w:r>
      <w:r w:rsidR="0004136A" w:rsidRPr="00855578">
        <w:rPr>
          <w:rFonts w:ascii="Arial" w:hAnsi="Arial" w:cs="Arial"/>
          <w:b/>
          <w:sz w:val="22"/>
        </w:rPr>
        <w:t xml:space="preserve">un determinato </w:t>
      </w:r>
      <w:r w:rsidRPr="00855578">
        <w:rPr>
          <w:rFonts w:ascii="Arial" w:hAnsi="Arial" w:cs="Arial"/>
          <w:b/>
          <w:sz w:val="22"/>
        </w:rPr>
        <w:t xml:space="preserve">numero  di mezzi primario e secondario </w:t>
      </w:r>
      <w:r w:rsidRPr="00855578">
        <w:rPr>
          <w:rFonts w:ascii="Arial" w:hAnsi="Arial" w:cs="Arial"/>
          <w:sz w:val="22"/>
        </w:rPr>
        <w:t>tali da assicurare:</w:t>
      </w:r>
    </w:p>
    <w:p w14:paraId="46AD8EF9" w14:textId="77777777" w:rsidR="00082A52" w:rsidRPr="00855578" w:rsidRDefault="00082A52" w:rsidP="00D06C64">
      <w:pPr>
        <w:pStyle w:val="Paragrafoelenco"/>
        <w:numPr>
          <w:ilvl w:val="0"/>
          <w:numId w:val="44"/>
        </w:numPr>
        <w:spacing w:line="360" w:lineRule="auto"/>
        <w:jc w:val="both"/>
        <w:rPr>
          <w:rFonts w:ascii="Arial" w:hAnsi="Arial" w:cs="Arial"/>
          <w:bCs/>
          <w:sz w:val="22"/>
        </w:rPr>
      </w:pPr>
      <w:r w:rsidRPr="00855578">
        <w:rPr>
          <w:rFonts w:ascii="Arial" w:hAnsi="Arial" w:cs="Arial"/>
          <w:bCs/>
          <w:sz w:val="22"/>
        </w:rPr>
        <w:t>il potenziamento della rete di Emergenza – Urgenza territoriale anche finalizzato alla gestione delle reti delle patologie complesse “tempo-dipendenti”, quali il trauma maggiore, lo stemi, il ROSC e l’ictus eleggibile per trombolisi, da definire con dei protocolli tra le Centrali Operative 118 e il Dipartimento regionale interaziendale 118;</w:t>
      </w:r>
    </w:p>
    <w:p w14:paraId="0B52C698" w14:textId="77777777" w:rsidR="00082A52" w:rsidRPr="00855578" w:rsidRDefault="00082A52" w:rsidP="00D06C64">
      <w:pPr>
        <w:pStyle w:val="Paragrafoelenco"/>
        <w:numPr>
          <w:ilvl w:val="0"/>
          <w:numId w:val="44"/>
        </w:numPr>
        <w:spacing w:line="360" w:lineRule="auto"/>
        <w:jc w:val="both"/>
        <w:rPr>
          <w:rFonts w:ascii="Arial" w:hAnsi="Arial" w:cs="Arial"/>
          <w:bCs/>
          <w:sz w:val="22"/>
        </w:rPr>
      </w:pPr>
      <w:r w:rsidRPr="00855578">
        <w:rPr>
          <w:rFonts w:ascii="Arial" w:hAnsi="Arial" w:cs="Arial"/>
          <w:bCs/>
          <w:sz w:val="22"/>
        </w:rPr>
        <w:t>la gestione dei codici bianchi e verdi in sinergia con la continuità assistenziale.</w:t>
      </w:r>
    </w:p>
    <w:p w14:paraId="3DA62D5D" w14:textId="77777777" w:rsidR="003969DB" w:rsidRPr="00855578" w:rsidRDefault="003969DB" w:rsidP="003969DB">
      <w:pPr>
        <w:pStyle w:val="Paragrafoelenco"/>
        <w:spacing w:line="360" w:lineRule="auto"/>
        <w:ind w:left="720"/>
        <w:jc w:val="both"/>
        <w:rPr>
          <w:rFonts w:ascii="Arial" w:hAnsi="Arial" w:cs="Arial"/>
          <w:bCs/>
          <w:strike/>
          <w:sz w:val="22"/>
        </w:rPr>
      </w:pPr>
    </w:p>
    <w:p w14:paraId="48964769" w14:textId="485C4F45" w:rsidR="0004136A" w:rsidRPr="00855578" w:rsidRDefault="0004136A" w:rsidP="0004136A">
      <w:pPr>
        <w:spacing w:after="120" w:line="360" w:lineRule="auto"/>
        <w:jc w:val="both"/>
        <w:rPr>
          <w:rFonts w:ascii="Arial" w:hAnsi="Arial" w:cs="Arial"/>
          <w:sz w:val="22"/>
        </w:rPr>
      </w:pPr>
      <w:r w:rsidRPr="00855578">
        <w:rPr>
          <w:rFonts w:ascii="Arial" w:hAnsi="Arial" w:cs="Arial"/>
          <w:sz w:val="22"/>
        </w:rPr>
        <w:t>La configurazione ed i numeri della rete territoriale sono in questo momento in via di revisione in ragione delle profonde trasformazioni del sistema di emergenza e urgenza descritte nel primo paragrafo del presente documento. La rete sarà oggetto entro la fine del 2019 di uno specifico provvedimento di revisione.</w:t>
      </w:r>
    </w:p>
    <w:p w14:paraId="538FA290" w14:textId="77777777" w:rsidR="0004136A" w:rsidRPr="00855578" w:rsidRDefault="0004136A" w:rsidP="00755245">
      <w:pPr>
        <w:spacing w:line="360" w:lineRule="auto"/>
        <w:jc w:val="both"/>
        <w:rPr>
          <w:rFonts w:ascii="Arial" w:hAnsi="Arial" w:cs="Arial"/>
          <w:bCs/>
          <w:sz w:val="22"/>
        </w:rPr>
      </w:pPr>
    </w:p>
    <w:p w14:paraId="7594635C" w14:textId="11BFCD8E" w:rsidR="00082A52" w:rsidRPr="00855578" w:rsidRDefault="00082A52" w:rsidP="00755245">
      <w:pPr>
        <w:spacing w:line="360" w:lineRule="auto"/>
        <w:jc w:val="both"/>
        <w:rPr>
          <w:rFonts w:ascii="Arial" w:hAnsi="Arial" w:cs="Arial"/>
          <w:b/>
          <w:bCs/>
          <w:sz w:val="22"/>
        </w:rPr>
      </w:pPr>
      <w:r w:rsidRPr="00855578">
        <w:rPr>
          <w:rFonts w:ascii="Arial" w:hAnsi="Arial" w:cs="Arial"/>
          <w:bCs/>
          <w:sz w:val="22"/>
        </w:rPr>
        <w:t xml:space="preserve">Per i </w:t>
      </w:r>
      <w:r w:rsidRPr="00855578">
        <w:rPr>
          <w:rFonts w:ascii="Arial" w:hAnsi="Arial" w:cs="Arial"/>
          <w:b/>
          <w:bCs/>
          <w:sz w:val="22"/>
        </w:rPr>
        <w:t xml:space="preserve">mezzi di soccorso avanzato </w:t>
      </w:r>
      <w:r w:rsidRPr="00855578">
        <w:rPr>
          <w:rFonts w:ascii="Arial" w:hAnsi="Arial" w:cs="Arial"/>
          <w:bCs/>
          <w:sz w:val="22"/>
        </w:rPr>
        <w:t>(Mike e India) è opportuno definire il loro numero sulla base del fabbisogno definito secondo la formula dell’Agenas, integrato attraverso una redistribuzione delle figure professionali nel territorio finalizzati a migliorare l’efficacia e l’efficienza del servizio. Tale redistribuzione, che si avvierà con l’analisi dello stato dell’arte della dotazione organica del personale  della rete 118 e successiva implementazione di uno specifico piano di formazione di competenza dell’Organismo regionale per la Formazione in Sanità, permetterà un aumento a pieno regime dei mezzi di soccorso avanzato (Mike e India)</w:t>
      </w:r>
      <w:r w:rsidRPr="00855578">
        <w:rPr>
          <w:rFonts w:ascii="Arial" w:hAnsi="Arial" w:cs="Arial"/>
          <w:b/>
          <w:bCs/>
          <w:sz w:val="22"/>
        </w:rPr>
        <w:t>.</w:t>
      </w:r>
    </w:p>
    <w:p w14:paraId="58B4AE1E" w14:textId="063D8719" w:rsidR="00082A52" w:rsidRPr="00855578" w:rsidRDefault="00082A52" w:rsidP="00D73EB9">
      <w:pPr>
        <w:spacing w:line="360" w:lineRule="auto"/>
        <w:jc w:val="both"/>
        <w:rPr>
          <w:rFonts w:ascii="Arial" w:hAnsi="Arial" w:cs="Arial"/>
          <w:bCs/>
          <w:sz w:val="22"/>
        </w:rPr>
      </w:pPr>
      <w:r w:rsidRPr="00855578">
        <w:rPr>
          <w:rFonts w:ascii="Arial" w:hAnsi="Arial" w:cs="Arial"/>
          <w:bCs/>
          <w:sz w:val="22"/>
        </w:rPr>
        <w:t xml:space="preserve">In riferimento al fabbisogno dei mezzi di soccorso avanzato è necessario applicare un correttivo specifico per la copertura ottimale nelle zone di particolarità difficoltà di accesso e per la gestione delle reti delle patologie complesse “tempo-dipendenti”, che sarà garantita dall’integrazione dei mezzi di soccorso avanzato ( Mike e India - </w:t>
      </w:r>
      <w:r w:rsidRPr="00855578">
        <w:rPr>
          <w:rFonts w:ascii="Arial" w:hAnsi="Arial" w:cs="Arial"/>
          <w:b/>
          <w:bCs/>
          <w:sz w:val="22"/>
        </w:rPr>
        <w:t>C</w:t>
      </w:r>
      <w:r w:rsidRPr="00855578">
        <w:rPr>
          <w:rFonts w:ascii="Arial" w:hAnsi="Arial" w:cs="Arial"/>
          <w:bCs/>
          <w:sz w:val="22"/>
        </w:rPr>
        <w:t>) con i mezzi di soccorso di base (Victor -</w:t>
      </w:r>
      <w:r w:rsidRPr="00855578">
        <w:rPr>
          <w:rFonts w:ascii="Arial" w:hAnsi="Arial" w:cs="Arial"/>
          <w:b/>
          <w:bCs/>
          <w:sz w:val="22"/>
        </w:rPr>
        <w:t>D</w:t>
      </w:r>
      <w:r w:rsidRPr="00855578">
        <w:rPr>
          <w:rFonts w:ascii="Arial" w:hAnsi="Arial" w:cs="Arial"/>
          <w:bCs/>
          <w:sz w:val="22"/>
        </w:rPr>
        <w:t>).</w:t>
      </w:r>
    </w:p>
    <w:p w14:paraId="26889748" w14:textId="01747AA4" w:rsidR="00082A52" w:rsidRPr="00547538" w:rsidRDefault="00082A52" w:rsidP="00A32998">
      <w:pPr>
        <w:spacing w:line="360" w:lineRule="auto"/>
        <w:jc w:val="both"/>
        <w:rPr>
          <w:rFonts w:ascii="Arial" w:hAnsi="Arial" w:cs="Arial"/>
          <w:bCs/>
          <w:sz w:val="22"/>
        </w:rPr>
      </w:pPr>
    </w:p>
    <w:p w14:paraId="61206B96" w14:textId="77777777" w:rsidR="00082A52" w:rsidRPr="00547538" w:rsidRDefault="00082A52" w:rsidP="00F56AAC">
      <w:pPr>
        <w:spacing w:line="360" w:lineRule="auto"/>
        <w:jc w:val="both"/>
        <w:rPr>
          <w:rFonts w:ascii="Arial" w:hAnsi="Arial" w:cs="Arial"/>
          <w:bCs/>
          <w:sz w:val="18"/>
          <w:szCs w:val="22"/>
        </w:rPr>
      </w:pPr>
    </w:p>
    <w:p w14:paraId="33CC4FCE" w14:textId="77777777" w:rsidR="00082A52" w:rsidRPr="00547538" w:rsidRDefault="00082A52" w:rsidP="00A32998">
      <w:pPr>
        <w:spacing w:line="360" w:lineRule="auto"/>
        <w:jc w:val="both"/>
        <w:rPr>
          <w:rFonts w:ascii="Arial" w:hAnsi="Arial" w:cs="Arial"/>
          <w:bCs/>
          <w:sz w:val="22"/>
        </w:rPr>
      </w:pPr>
      <w:r w:rsidRPr="00547538">
        <w:rPr>
          <w:rFonts w:ascii="Arial" w:hAnsi="Arial" w:cs="Arial"/>
          <w:bCs/>
          <w:sz w:val="22"/>
        </w:rPr>
        <w:t xml:space="preserve">Al fine di garantire l’efficacia e l’efficienza della rete di soccorso 118 nelle zone limitrofe tra province adiacenti si definiscono, riservandosi la facoltà di integrare </w:t>
      </w:r>
      <w:r w:rsidRPr="00547538">
        <w:rPr>
          <w:rFonts w:ascii="Arial" w:hAnsi="Arial" w:cs="Arial"/>
          <w:bCs/>
          <w:sz w:val="22"/>
          <w:szCs w:val="22"/>
        </w:rPr>
        <w:t>nuovi mezzi di soccorso non medicalizzati in tali aree,</w:t>
      </w:r>
      <w:r w:rsidRPr="00547538">
        <w:rPr>
          <w:rFonts w:ascii="Arial" w:hAnsi="Arial" w:cs="Arial"/>
          <w:bCs/>
          <w:sz w:val="22"/>
        </w:rPr>
        <w:t xml:space="preserve"> di seguito i criteri operativi</w:t>
      </w:r>
      <w:r w:rsidRPr="00547538">
        <w:rPr>
          <w:rFonts w:ascii="Arial" w:hAnsi="Arial" w:cs="Arial"/>
          <w:bCs/>
          <w:sz w:val="22"/>
          <w:szCs w:val="22"/>
        </w:rPr>
        <w:t>:</w:t>
      </w:r>
    </w:p>
    <w:p w14:paraId="401E6468" w14:textId="77777777" w:rsidR="00082A52" w:rsidRPr="00547538" w:rsidRDefault="00082A52" w:rsidP="00D06C64">
      <w:pPr>
        <w:pStyle w:val="Paragrafoelenco"/>
        <w:numPr>
          <w:ilvl w:val="0"/>
          <w:numId w:val="63"/>
        </w:numPr>
        <w:spacing w:line="360" w:lineRule="auto"/>
        <w:jc w:val="both"/>
        <w:rPr>
          <w:rFonts w:ascii="Arial" w:hAnsi="Arial" w:cs="Arial"/>
          <w:bCs/>
          <w:sz w:val="22"/>
        </w:rPr>
      </w:pPr>
      <w:r w:rsidRPr="00547538">
        <w:rPr>
          <w:rFonts w:ascii="Arial" w:hAnsi="Arial" w:cs="Arial"/>
          <w:bCs/>
          <w:sz w:val="22"/>
        </w:rPr>
        <w:t>la Centrale Operativa 118 cui giunge, per criterio di competenza territoriale, la richiesta di soccorso effettua il triage ed assegna il codice colore;</w:t>
      </w:r>
    </w:p>
    <w:p w14:paraId="68FECA10" w14:textId="77777777" w:rsidR="00082A52" w:rsidRPr="00547538" w:rsidRDefault="00082A52" w:rsidP="00D06C64">
      <w:pPr>
        <w:pStyle w:val="Paragrafoelenco"/>
        <w:numPr>
          <w:ilvl w:val="0"/>
          <w:numId w:val="63"/>
        </w:numPr>
        <w:spacing w:line="360" w:lineRule="auto"/>
        <w:jc w:val="both"/>
        <w:rPr>
          <w:rFonts w:ascii="Arial" w:hAnsi="Arial" w:cs="Arial"/>
          <w:bCs/>
          <w:sz w:val="22"/>
        </w:rPr>
      </w:pPr>
      <w:r w:rsidRPr="00547538">
        <w:rPr>
          <w:rFonts w:ascii="Arial" w:hAnsi="Arial" w:cs="Arial"/>
          <w:bCs/>
          <w:sz w:val="22"/>
        </w:rPr>
        <w:lastRenderedPageBreak/>
        <w:t>nell’impossibilità di garantire il soccorso secondo parametri complessivi di risposta adeguati, la Centrale Operativa 118 competente attiva la Centrale Operativa 118 confinante, chiedendo il supporto;</w:t>
      </w:r>
    </w:p>
    <w:p w14:paraId="119AB151" w14:textId="77777777" w:rsidR="00082A52" w:rsidRPr="00547538" w:rsidRDefault="00082A52" w:rsidP="00D06C64">
      <w:pPr>
        <w:pStyle w:val="Paragrafoelenco"/>
        <w:numPr>
          <w:ilvl w:val="0"/>
          <w:numId w:val="63"/>
        </w:numPr>
        <w:spacing w:line="360" w:lineRule="auto"/>
        <w:jc w:val="both"/>
        <w:rPr>
          <w:rFonts w:ascii="Arial" w:hAnsi="Arial" w:cs="Arial"/>
          <w:bCs/>
          <w:sz w:val="22"/>
        </w:rPr>
      </w:pPr>
      <w:r w:rsidRPr="00547538">
        <w:rPr>
          <w:rFonts w:ascii="Arial" w:hAnsi="Arial" w:cs="Arial"/>
          <w:bCs/>
          <w:sz w:val="22"/>
        </w:rPr>
        <w:t>l’infermiere operatore della Centrale Operativa 118 confinate informerà il dirigente medico di turno della richiesta di soccorso da parte della Centrale Operativa territorialmente competente e, sentito il collega della Centrale Operativa limitrofa, disporrà, qualora disponibile, l’invio di uno o più mezzi richiesti;</w:t>
      </w:r>
    </w:p>
    <w:p w14:paraId="76911A4F" w14:textId="77777777" w:rsidR="00082A52" w:rsidRPr="00547538" w:rsidRDefault="00082A52" w:rsidP="00D06C64">
      <w:pPr>
        <w:pStyle w:val="Paragrafoelenco"/>
        <w:numPr>
          <w:ilvl w:val="0"/>
          <w:numId w:val="63"/>
        </w:numPr>
        <w:spacing w:line="360" w:lineRule="auto"/>
        <w:jc w:val="both"/>
        <w:rPr>
          <w:rFonts w:ascii="Arial" w:hAnsi="Arial" w:cs="Arial"/>
          <w:bCs/>
          <w:sz w:val="22"/>
        </w:rPr>
      </w:pPr>
      <w:r w:rsidRPr="00547538">
        <w:rPr>
          <w:rFonts w:ascii="Arial" w:hAnsi="Arial" w:cs="Arial"/>
          <w:bCs/>
          <w:sz w:val="22"/>
        </w:rPr>
        <w:t>l’infermiere operatore della Centrale Operativa 118 confinante aprirà l’intervento sul software di centrale riportando le informazioni del triage già effettuato dalla Centrale Operativa 118 territorialmente competente che ha richiesto il supporto:</w:t>
      </w:r>
    </w:p>
    <w:p w14:paraId="37AB3725" w14:textId="77777777" w:rsidR="00082A52" w:rsidRPr="00547538" w:rsidRDefault="00082A52" w:rsidP="00D06C64">
      <w:pPr>
        <w:pStyle w:val="Paragrafoelenco"/>
        <w:numPr>
          <w:ilvl w:val="1"/>
          <w:numId w:val="63"/>
        </w:numPr>
        <w:spacing w:line="360" w:lineRule="auto"/>
        <w:jc w:val="both"/>
        <w:rPr>
          <w:rFonts w:ascii="Arial" w:hAnsi="Arial" w:cs="Arial"/>
          <w:bCs/>
          <w:sz w:val="22"/>
        </w:rPr>
      </w:pPr>
      <w:r w:rsidRPr="00547538">
        <w:rPr>
          <w:rFonts w:ascii="Arial" w:hAnsi="Arial" w:cs="Arial"/>
          <w:bCs/>
          <w:sz w:val="22"/>
        </w:rPr>
        <w:t>codice colore di invio;</w:t>
      </w:r>
    </w:p>
    <w:p w14:paraId="3E6F5664" w14:textId="77777777" w:rsidR="00082A52" w:rsidRPr="00547538" w:rsidRDefault="00082A52" w:rsidP="00D06C64">
      <w:pPr>
        <w:pStyle w:val="Paragrafoelenco"/>
        <w:numPr>
          <w:ilvl w:val="1"/>
          <w:numId w:val="63"/>
        </w:numPr>
        <w:spacing w:line="360" w:lineRule="auto"/>
        <w:jc w:val="both"/>
        <w:rPr>
          <w:rFonts w:ascii="Arial" w:hAnsi="Arial" w:cs="Arial"/>
          <w:bCs/>
          <w:sz w:val="22"/>
        </w:rPr>
      </w:pPr>
      <w:r w:rsidRPr="00547538">
        <w:rPr>
          <w:rFonts w:ascii="Arial" w:hAnsi="Arial" w:cs="Arial"/>
          <w:bCs/>
          <w:sz w:val="22"/>
        </w:rPr>
        <w:t>luogo dell’evento (via/piazza, numero civico, riferimenti);</w:t>
      </w:r>
    </w:p>
    <w:p w14:paraId="50520CE6" w14:textId="77777777" w:rsidR="00082A52" w:rsidRPr="00547538" w:rsidRDefault="00082A52" w:rsidP="00D06C64">
      <w:pPr>
        <w:pStyle w:val="Paragrafoelenco"/>
        <w:numPr>
          <w:ilvl w:val="1"/>
          <w:numId w:val="63"/>
        </w:numPr>
        <w:spacing w:line="360" w:lineRule="auto"/>
        <w:jc w:val="both"/>
        <w:rPr>
          <w:rFonts w:ascii="Arial" w:hAnsi="Arial" w:cs="Arial"/>
          <w:bCs/>
          <w:sz w:val="22"/>
        </w:rPr>
      </w:pPr>
      <w:r w:rsidRPr="00547538">
        <w:rPr>
          <w:rFonts w:ascii="Arial" w:hAnsi="Arial" w:cs="Arial"/>
          <w:bCs/>
          <w:sz w:val="22"/>
        </w:rPr>
        <w:t xml:space="preserve">dati del paziente; </w:t>
      </w:r>
    </w:p>
    <w:p w14:paraId="76C5B3D6" w14:textId="77777777" w:rsidR="00082A52" w:rsidRPr="00547538" w:rsidRDefault="00082A52" w:rsidP="00D06C64">
      <w:pPr>
        <w:pStyle w:val="Paragrafoelenco"/>
        <w:numPr>
          <w:ilvl w:val="1"/>
          <w:numId w:val="63"/>
        </w:numPr>
        <w:spacing w:line="360" w:lineRule="auto"/>
        <w:jc w:val="both"/>
        <w:rPr>
          <w:rFonts w:ascii="Arial" w:hAnsi="Arial" w:cs="Arial"/>
          <w:bCs/>
          <w:sz w:val="22"/>
        </w:rPr>
      </w:pPr>
      <w:r w:rsidRPr="00547538">
        <w:rPr>
          <w:rFonts w:ascii="Arial" w:hAnsi="Arial" w:cs="Arial"/>
          <w:bCs/>
          <w:sz w:val="22"/>
        </w:rPr>
        <w:t>numero telefonico del chiamante (da riportare nelle note);</w:t>
      </w:r>
    </w:p>
    <w:p w14:paraId="1991023E" w14:textId="77777777" w:rsidR="00082A52" w:rsidRPr="00547538" w:rsidRDefault="00082A52" w:rsidP="00D06C64">
      <w:pPr>
        <w:pStyle w:val="Paragrafoelenco"/>
        <w:numPr>
          <w:ilvl w:val="1"/>
          <w:numId w:val="63"/>
        </w:numPr>
        <w:spacing w:line="360" w:lineRule="auto"/>
        <w:jc w:val="both"/>
        <w:rPr>
          <w:rFonts w:ascii="Arial" w:hAnsi="Arial" w:cs="Arial"/>
          <w:bCs/>
          <w:sz w:val="22"/>
        </w:rPr>
      </w:pPr>
      <w:r w:rsidRPr="00547538">
        <w:rPr>
          <w:rFonts w:ascii="Arial" w:hAnsi="Arial" w:cs="Arial"/>
          <w:bCs/>
          <w:sz w:val="22"/>
        </w:rPr>
        <w:t>tipologia del malore;</w:t>
      </w:r>
    </w:p>
    <w:p w14:paraId="6B0FD4C5" w14:textId="77777777" w:rsidR="00082A52" w:rsidRPr="00547538" w:rsidRDefault="00082A52" w:rsidP="00D06C64">
      <w:pPr>
        <w:pStyle w:val="Paragrafoelenco"/>
        <w:numPr>
          <w:ilvl w:val="1"/>
          <w:numId w:val="63"/>
        </w:numPr>
        <w:spacing w:line="360" w:lineRule="auto"/>
        <w:jc w:val="both"/>
        <w:rPr>
          <w:rFonts w:ascii="Arial" w:hAnsi="Arial" w:cs="Arial"/>
          <w:bCs/>
          <w:sz w:val="22"/>
        </w:rPr>
      </w:pPr>
      <w:r w:rsidRPr="00547538">
        <w:rPr>
          <w:rFonts w:ascii="Arial" w:hAnsi="Arial" w:cs="Arial"/>
          <w:bCs/>
          <w:sz w:val="22"/>
        </w:rPr>
        <w:t>ID emergenza (da riportare nelle note);</w:t>
      </w:r>
    </w:p>
    <w:p w14:paraId="59627802" w14:textId="77777777" w:rsidR="00082A52" w:rsidRPr="00547538" w:rsidRDefault="00082A52" w:rsidP="00D06C64">
      <w:pPr>
        <w:pStyle w:val="Paragrafoelenco"/>
        <w:numPr>
          <w:ilvl w:val="0"/>
          <w:numId w:val="63"/>
        </w:numPr>
        <w:spacing w:line="360" w:lineRule="auto"/>
        <w:jc w:val="both"/>
        <w:rPr>
          <w:rFonts w:ascii="Arial" w:hAnsi="Arial" w:cs="Arial"/>
          <w:bCs/>
          <w:sz w:val="22"/>
        </w:rPr>
      </w:pPr>
      <w:r w:rsidRPr="00547538">
        <w:rPr>
          <w:rFonts w:ascii="Arial" w:hAnsi="Arial" w:cs="Arial"/>
          <w:bCs/>
          <w:sz w:val="22"/>
        </w:rPr>
        <w:t>effettuato il soccorso il paziente viene trasportato:</w:t>
      </w:r>
    </w:p>
    <w:p w14:paraId="31A2DB0A" w14:textId="77777777" w:rsidR="00082A52" w:rsidRPr="00547538" w:rsidRDefault="00082A52" w:rsidP="00D06C64">
      <w:pPr>
        <w:pStyle w:val="Paragrafoelenco"/>
        <w:numPr>
          <w:ilvl w:val="1"/>
          <w:numId w:val="63"/>
        </w:numPr>
        <w:spacing w:line="360" w:lineRule="auto"/>
        <w:jc w:val="both"/>
        <w:rPr>
          <w:rFonts w:ascii="Arial" w:hAnsi="Arial" w:cs="Arial"/>
          <w:bCs/>
          <w:sz w:val="22"/>
        </w:rPr>
      </w:pPr>
      <w:r w:rsidRPr="00547538">
        <w:rPr>
          <w:rFonts w:ascii="Arial" w:hAnsi="Arial" w:cs="Arial"/>
          <w:bCs/>
          <w:sz w:val="22"/>
        </w:rPr>
        <w:t xml:space="preserve">se </w:t>
      </w:r>
      <w:r w:rsidRPr="00547538">
        <w:rPr>
          <w:rFonts w:ascii="Arial" w:hAnsi="Arial" w:cs="Arial"/>
          <w:bCs/>
          <w:i/>
          <w:sz w:val="22"/>
        </w:rPr>
        <w:t xml:space="preserve">critico </w:t>
      </w:r>
      <w:r w:rsidRPr="00547538">
        <w:rPr>
          <w:rFonts w:ascii="Arial" w:hAnsi="Arial" w:cs="Arial"/>
          <w:bCs/>
          <w:sz w:val="22"/>
        </w:rPr>
        <w:t>(codice di criticità 3, ossia in evidente pericolo di vita), e pertanto necessitante di centralizzazione al DEA I-II livello più vicino;</w:t>
      </w:r>
    </w:p>
    <w:p w14:paraId="4FB9E134" w14:textId="77777777" w:rsidR="00082A52" w:rsidRPr="00547538" w:rsidRDefault="00082A52" w:rsidP="00D06C64">
      <w:pPr>
        <w:pStyle w:val="Paragrafoelenco"/>
        <w:numPr>
          <w:ilvl w:val="1"/>
          <w:numId w:val="63"/>
        </w:numPr>
        <w:spacing w:line="360" w:lineRule="auto"/>
        <w:jc w:val="both"/>
        <w:rPr>
          <w:rFonts w:ascii="Arial" w:hAnsi="Arial" w:cs="Arial"/>
          <w:bCs/>
          <w:sz w:val="22"/>
        </w:rPr>
      </w:pPr>
      <w:r w:rsidRPr="00547538">
        <w:rPr>
          <w:rFonts w:ascii="Arial" w:hAnsi="Arial" w:cs="Arial"/>
          <w:bCs/>
          <w:sz w:val="22"/>
        </w:rPr>
        <w:t>se non critico (codice di criticità 1 e 2, ossia, rispettivamente, acuto ma non in potenziale pericolo di vita oppure in potenziale ma non evidente pericolo di vita) al Presidio Ospedaliero di riferimento più vicino rispetto alla Postazione SET 118 intervenuta.</w:t>
      </w:r>
    </w:p>
    <w:p w14:paraId="2901682D" w14:textId="77777777" w:rsidR="00082A52" w:rsidRPr="00547538" w:rsidRDefault="00082A52" w:rsidP="005F5B91">
      <w:pPr>
        <w:pStyle w:val="Paragrafoelenco"/>
        <w:spacing w:line="360" w:lineRule="auto"/>
        <w:ind w:left="1440"/>
        <w:jc w:val="both"/>
        <w:rPr>
          <w:rFonts w:ascii="Arial" w:hAnsi="Arial" w:cs="Arial"/>
          <w:bCs/>
          <w:sz w:val="22"/>
        </w:rPr>
      </w:pPr>
    </w:p>
    <w:p w14:paraId="3606497C" w14:textId="77777777" w:rsidR="00082A52" w:rsidRPr="00547538" w:rsidRDefault="00082A52" w:rsidP="005F5B91">
      <w:pPr>
        <w:pStyle w:val="Paragrafoelenco"/>
        <w:spacing w:line="360" w:lineRule="auto"/>
        <w:ind w:left="1440"/>
        <w:jc w:val="both"/>
        <w:rPr>
          <w:rFonts w:ascii="Arial" w:hAnsi="Arial" w:cs="Arial"/>
          <w:bCs/>
          <w:sz w:val="22"/>
        </w:rPr>
      </w:pPr>
    </w:p>
    <w:p w14:paraId="2A3DEA4C" w14:textId="77777777" w:rsidR="00082A52" w:rsidRPr="00547538" w:rsidRDefault="00082A52" w:rsidP="00DE7AEA">
      <w:pPr>
        <w:spacing w:line="360" w:lineRule="auto"/>
        <w:jc w:val="both"/>
        <w:rPr>
          <w:rFonts w:ascii="Arial" w:hAnsi="Arial" w:cs="Arial"/>
          <w:b/>
          <w:bCs/>
          <w:sz w:val="22"/>
          <w:szCs w:val="22"/>
        </w:rPr>
      </w:pPr>
      <w:r w:rsidRPr="00547538">
        <w:rPr>
          <w:rFonts w:ascii="Arial" w:hAnsi="Arial" w:cs="Arial"/>
          <w:b/>
          <w:bCs/>
          <w:sz w:val="22"/>
          <w:szCs w:val="22"/>
        </w:rPr>
        <w:t>ELISOCCORSO</w:t>
      </w:r>
    </w:p>
    <w:p w14:paraId="24522DB1" w14:textId="77777777" w:rsidR="00082A52" w:rsidRPr="00547538" w:rsidRDefault="00082A52" w:rsidP="00A659EB">
      <w:pPr>
        <w:spacing w:line="360" w:lineRule="auto"/>
        <w:jc w:val="both"/>
        <w:rPr>
          <w:bCs/>
        </w:rPr>
      </w:pPr>
      <w:r w:rsidRPr="00547538">
        <w:rPr>
          <w:rFonts w:ascii="Arial" w:hAnsi="Arial" w:cs="Arial"/>
          <w:bCs/>
          <w:sz w:val="22"/>
          <w:szCs w:val="22"/>
        </w:rPr>
        <w:t>In riferimento all’elisoccorso si propone, in base ai dati di attività del servizio negli ultimi cinque anni, nonché dei dati relativi al servizio territoriale con i mezzi a terra, un servizio che impieghi un numero di mezzi diurni pari a 1 per una previsione  di interventi minimi di 600 in media per ogni base anno e un numero di mezzi notturni pari a 1 per una previsione media di 550 interventi anno, cosi come indicato nel succitato Regolamento sugli standard.</w:t>
      </w:r>
    </w:p>
    <w:p w14:paraId="7FAFAF19" w14:textId="77777777" w:rsidR="00082A52" w:rsidRPr="00547538" w:rsidRDefault="00082A52" w:rsidP="00A659EB">
      <w:pPr>
        <w:spacing w:line="360" w:lineRule="auto"/>
        <w:jc w:val="both"/>
        <w:rPr>
          <w:rFonts w:ascii="Arial" w:hAnsi="Arial" w:cs="Arial"/>
          <w:bCs/>
          <w:sz w:val="22"/>
        </w:rPr>
      </w:pPr>
      <w:r w:rsidRPr="00547538">
        <w:rPr>
          <w:rFonts w:ascii="Arial" w:hAnsi="Arial" w:cs="Arial"/>
          <w:bCs/>
          <w:sz w:val="22"/>
        </w:rPr>
        <w:t>In linea con la normativa internazionale (JAR</w:t>
      </w:r>
      <w:r w:rsidRPr="00547538">
        <w:rPr>
          <w:rFonts w:ascii="Arial" w:hAnsi="Arial" w:cs="Arial"/>
          <w:sz w:val="22"/>
        </w:rPr>
        <w:t>-OPS 3)</w:t>
      </w:r>
      <w:r w:rsidRPr="00547538">
        <w:rPr>
          <w:rFonts w:ascii="Arial" w:hAnsi="Arial" w:cs="Arial"/>
          <w:bCs/>
          <w:sz w:val="22"/>
        </w:rPr>
        <w:t xml:space="preserve"> e nazionale il servizio di elisoccorso si articola in:</w:t>
      </w:r>
    </w:p>
    <w:p w14:paraId="11DD3D15" w14:textId="77777777" w:rsidR="00082A52" w:rsidRPr="00547538" w:rsidRDefault="00082A52" w:rsidP="00D06C64">
      <w:pPr>
        <w:pStyle w:val="Paragrafoelenco"/>
        <w:numPr>
          <w:ilvl w:val="0"/>
          <w:numId w:val="86"/>
        </w:numPr>
        <w:spacing w:line="360" w:lineRule="auto"/>
        <w:jc w:val="both"/>
        <w:rPr>
          <w:rFonts w:ascii="Arial" w:hAnsi="Arial" w:cs="Arial"/>
          <w:sz w:val="22"/>
        </w:rPr>
      </w:pPr>
      <w:r w:rsidRPr="00547538">
        <w:rPr>
          <w:rFonts w:ascii="Arial" w:hAnsi="Arial" w:cs="Arial"/>
          <w:sz w:val="22"/>
        </w:rPr>
        <w:t>basi operative HEMS (</w:t>
      </w:r>
      <w:r w:rsidRPr="00547538">
        <w:rPr>
          <w:rFonts w:ascii="Arial" w:hAnsi="Arial" w:cs="Arial"/>
          <w:iCs/>
          <w:sz w:val="22"/>
        </w:rPr>
        <w:t>Helicopter Emergency Medical Service, Servizio Medico di Emergenza con Elicotteri)</w:t>
      </w:r>
      <w:r w:rsidRPr="00547538">
        <w:rPr>
          <w:rFonts w:ascii="Arial" w:hAnsi="Arial" w:cs="Arial"/>
          <w:sz w:val="22"/>
        </w:rPr>
        <w:t>;</w:t>
      </w:r>
    </w:p>
    <w:p w14:paraId="6F7D10CA" w14:textId="77777777" w:rsidR="00082A52" w:rsidRPr="00547538" w:rsidRDefault="00082A52" w:rsidP="00D06C64">
      <w:pPr>
        <w:pStyle w:val="Paragrafoelenco"/>
        <w:numPr>
          <w:ilvl w:val="0"/>
          <w:numId w:val="86"/>
        </w:numPr>
        <w:spacing w:line="360" w:lineRule="auto"/>
        <w:jc w:val="both"/>
        <w:rPr>
          <w:rFonts w:ascii="Arial" w:hAnsi="Arial" w:cs="Arial"/>
          <w:sz w:val="22"/>
        </w:rPr>
      </w:pPr>
      <w:r w:rsidRPr="00547538">
        <w:rPr>
          <w:rFonts w:ascii="Arial" w:hAnsi="Arial" w:cs="Arial"/>
          <w:sz w:val="22"/>
        </w:rPr>
        <w:t>destinazioni sanitarie (ospedali HUB);</w:t>
      </w:r>
    </w:p>
    <w:p w14:paraId="2BF9FE22" w14:textId="77777777" w:rsidR="00082A52" w:rsidRPr="00547538" w:rsidRDefault="00082A52" w:rsidP="00D06C64">
      <w:pPr>
        <w:pStyle w:val="Paragrafoelenco"/>
        <w:numPr>
          <w:ilvl w:val="0"/>
          <w:numId w:val="86"/>
        </w:numPr>
        <w:spacing w:line="360" w:lineRule="auto"/>
        <w:jc w:val="both"/>
        <w:rPr>
          <w:rFonts w:ascii="Arial" w:hAnsi="Arial" w:cs="Arial"/>
          <w:sz w:val="22"/>
        </w:rPr>
      </w:pPr>
      <w:r w:rsidRPr="00547538">
        <w:rPr>
          <w:rFonts w:ascii="Arial" w:hAnsi="Arial" w:cs="Arial"/>
          <w:sz w:val="22"/>
        </w:rPr>
        <w:t>elisuperfici a servizio di strutture sanitarie;</w:t>
      </w:r>
    </w:p>
    <w:p w14:paraId="309735CB" w14:textId="77777777" w:rsidR="00082A52" w:rsidRPr="00547538" w:rsidRDefault="00082A52" w:rsidP="00D06C64">
      <w:pPr>
        <w:pStyle w:val="Paragrafoelenco"/>
        <w:numPr>
          <w:ilvl w:val="0"/>
          <w:numId w:val="86"/>
        </w:numPr>
        <w:spacing w:line="360" w:lineRule="auto"/>
        <w:jc w:val="both"/>
        <w:rPr>
          <w:rFonts w:ascii="Arial" w:hAnsi="Arial" w:cs="Arial"/>
          <w:sz w:val="22"/>
        </w:rPr>
      </w:pPr>
      <w:r w:rsidRPr="00547538">
        <w:rPr>
          <w:rFonts w:ascii="Arial" w:hAnsi="Arial" w:cs="Arial"/>
          <w:sz w:val="22"/>
        </w:rPr>
        <w:lastRenderedPageBreak/>
        <w:t xml:space="preserve">elisuperfici a servizio di comunità isolate; </w:t>
      </w:r>
    </w:p>
    <w:p w14:paraId="33F7859D" w14:textId="77777777" w:rsidR="00082A52" w:rsidRPr="00547538" w:rsidRDefault="00082A52" w:rsidP="00D06C64">
      <w:pPr>
        <w:pStyle w:val="Paragrafoelenco"/>
        <w:numPr>
          <w:ilvl w:val="0"/>
          <w:numId w:val="86"/>
        </w:numPr>
        <w:spacing w:line="360" w:lineRule="auto"/>
        <w:jc w:val="both"/>
        <w:rPr>
          <w:rFonts w:ascii="Arial" w:hAnsi="Arial" w:cs="Arial"/>
          <w:sz w:val="22"/>
        </w:rPr>
      </w:pPr>
      <w:r w:rsidRPr="00547538">
        <w:rPr>
          <w:rFonts w:ascii="Arial" w:hAnsi="Arial" w:cs="Arial"/>
          <w:sz w:val="22"/>
        </w:rPr>
        <w:t>siti HEMS (</w:t>
      </w:r>
      <w:r w:rsidRPr="00547538">
        <w:rPr>
          <w:rFonts w:ascii="Arial" w:hAnsi="Arial" w:cs="Arial"/>
          <w:iCs/>
          <w:sz w:val="22"/>
        </w:rPr>
        <w:t>Helicopter Emergency Medical Service, Servizio Medico di Emergenza con Elicotteri)</w:t>
      </w:r>
      <w:r w:rsidRPr="00547538">
        <w:rPr>
          <w:rFonts w:ascii="Arial" w:hAnsi="Arial" w:cs="Arial"/>
          <w:sz w:val="22"/>
        </w:rPr>
        <w:t>.</w:t>
      </w:r>
    </w:p>
    <w:p w14:paraId="39CD9BD9" w14:textId="77777777" w:rsidR="00082A52" w:rsidRPr="00547538" w:rsidRDefault="00082A52" w:rsidP="00A32998">
      <w:pPr>
        <w:rPr>
          <w:rFonts w:ascii="Arial" w:hAnsi="Arial" w:cs="Arial"/>
          <w:sz w:val="22"/>
        </w:rPr>
      </w:pPr>
    </w:p>
    <w:p w14:paraId="1FE09612" w14:textId="77777777" w:rsidR="00082A52" w:rsidRPr="00547538" w:rsidRDefault="00082A52" w:rsidP="00A32998"/>
    <w:p w14:paraId="05E9F9E6" w14:textId="77777777" w:rsidR="00082A52" w:rsidRPr="00547538" w:rsidRDefault="00082A52" w:rsidP="00A32998"/>
    <w:p w14:paraId="7C24995C" w14:textId="77777777" w:rsidR="00082A52" w:rsidRPr="00547538" w:rsidRDefault="00082A52" w:rsidP="00A32998"/>
    <w:p w14:paraId="231C5017" w14:textId="77777777" w:rsidR="00082A52" w:rsidRPr="00547538" w:rsidRDefault="00082A52" w:rsidP="005C79B4">
      <w:pPr>
        <w:spacing w:line="360" w:lineRule="auto"/>
        <w:jc w:val="both"/>
        <w:rPr>
          <w:rFonts w:ascii="Arial" w:hAnsi="Arial" w:cs="Arial"/>
          <w:sz w:val="22"/>
        </w:rPr>
      </w:pPr>
    </w:p>
    <w:p w14:paraId="10394AF7" w14:textId="77777777" w:rsidR="00082A52" w:rsidRPr="00547538" w:rsidRDefault="00082A52" w:rsidP="005C79B4">
      <w:pPr>
        <w:spacing w:line="360" w:lineRule="auto"/>
        <w:jc w:val="both"/>
        <w:rPr>
          <w:rFonts w:ascii="Arial" w:hAnsi="Arial" w:cs="Arial"/>
          <w:sz w:val="22"/>
        </w:rPr>
      </w:pPr>
    </w:p>
    <w:p w14:paraId="00FD9996" w14:textId="77777777" w:rsidR="00082A52" w:rsidRPr="00547538" w:rsidRDefault="00082A52" w:rsidP="005C79B4">
      <w:pPr>
        <w:spacing w:line="360" w:lineRule="auto"/>
        <w:jc w:val="both"/>
        <w:rPr>
          <w:rFonts w:ascii="Arial" w:hAnsi="Arial" w:cs="Arial"/>
          <w:sz w:val="22"/>
        </w:rPr>
      </w:pPr>
    </w:p>
    <w:p w14:paraId="1BF9B748" w14:textId="77777777" w:rsidR="00082A52" w:rsidRPr="00547538" w:rsidRDefault="00082A52" w:rsidP="005C79B4">
      <w:pPr>
        <w:spacing w:line="360" w:lineRule="auto"/>
        <w:jc w:val="both"/>
        <w:rPr>
          <w:rFonts w:ascii="Arial" w:hAnsi="Arial" w:cs="Arial"/>
          <w:sz w:val="22"/>
        </w:rPr>
      </w:pPr>
    </w:p>
    <w:p w14:paraId="55F909F1" w14:textId="77777777" w:rsidR="00082A52" w:rsidRPr="00547538" w:rsidRDefault="00082A52" w:rsidP="005C79B4">
      <w:pPr>
        <w:spacing w:line="360" w:lineRule="auto"/>
        <w:jc w:val="both"/>
        <w:rPr>
          <w:rFonts w:ascii="Arial" w:hAnsi="Arial" w:cs="Arial"/>
          <w:sz w:val="22"/>
        </w:rPr>
      </w:pPr>
    </w:p>
    <w:p w14:paraId="4DFF3E26" w14:textId="77777777" w:rsidR="00082A52" w:rsidRPr="00547538" w:rsidRDefault="00082A52" w:rsidP="005C79B4">
      <w:pPr>
        <w:spacing w:line="360" w:lineRule="auto"/>
        <w:jc w:val="both"/>
        <w:rPr>
          <w:rFonts w:ascii="Arial" w:hAnsi="Arial" w:cs="Arial"/>
          <w:sz w:val="22"/>
        </w:rPr>
      </w:pPr>
    </w:p>
    <w:p w14:paraId="540026FF" w14:textId="77777777" w:rsidR="00082A52" w:rsidRPr="00547538" w:rsidRDefault="00082A52" w:rsidP="005C79B4">
      <w:pPr>
        <w:spacing w:line="360" w:lineRule="auto"/>
        <w:jc w:val="both"/>
        <w:rPr>
          <w:rFonts w:ascii="Arial" w:hAnsi="Arial" w:cs="Arial"/>
          <w:sz w:val="22"/>
        </w:rPr>
      </w:pPr>
    </w:p>
    <w:p w14:paraId="24E4F3C2" w14:textId="77777777" w:rsidR="00082A52" w:rsidRPr="00547538" w:rsidRDefault="00082A52" w:rsidP="005C79B4">
      <w:pPr>
        <w:spacing w:line="360" w:lineRule="auto"/>
        <w:jc w:val="both"/>
        <w:rPr>
          <w:rFonts w:ascii="Arial" w:hAnsi="Arial" w:cs="Arial"/>
          <w:sz w:val="22"/>
        </w:rPr>
      </w:pPr>
    </w:p>
    <w:p w14:paraId="7E681B43" w14:textId="77777777" w:rsidR="00082A52" w:rsidRPr="00547538" w:rsidRDefault="00082A52" w:rsidP="005C79B4">
      <w:pPr>
        <w:spacing w:line="360" w:lineRule="auto"/>
        <w:jc w:val="both"/>
        <w:rPr>
          <w:rFonts w:ascii="Arial" w:hAnsi="Arial" w:cs="Arial"/>
          <w:sz w:val="22"/>
        </w:rPr>
      </w:pPr>
    </w:p>
    <w:p w14:paraId="7AEAC59C" w14:textId="77777777" w:rsidR="00082A52" w:rsidRPr="00547538" w:rsidRDefault="00082A52" w:rsidP="005C79B4">
      <w:pPr>
        <w:spacing w:line="360" w:lineRule="auto"/>
        <w:jc w:val="both"/>
        <w:rPr>
          <w:rFonts w:ascii="Arial" w:hAnsi="Arial" w:cs="Arial"/>
          <w:sz w:val="22"/>
        </w:rPr>
      </w:pPr>
    </w:p>
    <w:p w14:paraId="1BABDDA5" w14:textId="77777777" w:rsidR="00082A52" w:rsidRPr="00547538" w:rsidRDefault="00082A52" w:rsidP="005C79B4">
      <w:pPr>
        <w:spacing w:line="360" w:lineRule="auto"/>
        <w:jc w:val="both"/>
        <w:rPr>
          <w:rFonts w:ascii="Arial" w:hAnsi="Arial" w:cs="Arial"/>
          <w:sz w:val="22"/>
        </w:rPr>
      </w:pPr>
    </w:p>
    <w:p w14:paraId="2B62D30B" w14:textId="77777777" w:rsidR="00082A52" w:rsidRPr="00547538" w:rsidRDefault="00082A52" w:rsidP="005C79B4">
      <w:pPr>
        <w:spacing w:line="360" w:lineRule="auto"/>
        <w:jc w:val="both"/>
        <w:rPr>
          <w:rFonts w:ascii="Arial" w:hAnsi="Arial" w:cs="Arial"/>
          <w:sz w:val="22"/>
        </w:rPr>
      </w:pPr>
    </w:p>
    <w:p w14:paraId="09470725" w14:textId="614E20E4" w:rsidR="00262A9F" w:rsidRDefault="00262A9F">
      <w:pPr>
        <w:rPr>
          <w:rFonts w:ascii="Arial" w:hAnsi="Arial" w:cs="Arial"/>
          <w:sz w:val="22"/>
        </w:rPr>
      </w:pPr>
      <w:r>
        <w:rPr>
          <w:rFonts w:ascii="Arial" w:hAnsi="Arial" w:cs="Arial"/>
          <w:sz w:val="22"/>
        </w:rPr>
        <w:br w:type="page"/>
      </w:r>
    </w:p>
    <w:p w14:paraId="0D50C2A4" w14:textId="77777777" w:rsidR="00082A52" w:rsidRPr="00547538" w:rsidRDefault="00082A52" w:rsidP="005C79B4">
      <w:pPr>
        <w:spacing w:line="360" w:lineRule="auto"/>
        <w:jc w:val="both"/>
        <w:rPr>
          <w:rFonts w:ascii="Arial" w:hAnsi="Arial" w:cs="Arial"/>
          <w:sz w:val="22"/>
        </w:rPr>
      </w:pPr>
    </w:p>
    <w:p w14:paraId="54528A66" w14:textId="77777777" w:rsidR="00262A9F" w:rsidRDefault="00262A9F" w:rsidP="00316A43">
      <w:pPr>
        <w:spacing w:line="360" w:lineRule="auto"/>
        <w:jc w:val="center"/>
        <w:rPr>
          <w:rFonts w:ascii="Arial" w:hAnsi="Arial" w:cs="Arial"/>
          <w:b/>
          <w:sz w:val="28"/>
        </w:rPr>
      </w:pPr>
    </w:p>
    <w:p w14:paraId="04E9C81F" w14:textId="77777777" w:rsidR="00082A52" w:rsidRPr="00547538" w:rsidRDefault="00082A52" w:rsidP="00316A43">
      <w:pPr>
        <w:spacing w:line="360" w:lineRule="auto"/>
        <w:jc w:val="center"/>
        <w:rPr>
          <w:rFonts w:ascii="Arial" w:hAnsi="Arial" w:cs="Arial"/>
          <w:b/>
          <w:sz w:val="28"/>
        </w:rPr>
      </w:pPr>
      <w:r w:rsidRPr="00547538">
        <w:rPr>
          <w:rFonts w:ascii="Arial" w:hAnsi="Arial" w:cs="Arial"/>
          <w:b/>
          <w:sz w:val="28"/>
        </w:rPr>
        <w:t xml:space="preserve">LA NUOVA RETE DELL’EMERGENZA-URGENZA DELLA </w:t>
      </w:r>
    </w:p>
    <w:p w14:paraId="17AF1126" w14:textId="77777777" w:rsidR="00082A52" w:rsidRPr="00547538" w:rsidRDefault="00082A52" w:rsidP="00316A43">
      <w:pPr>
        <w:spacing w:line="360" w:lineRule="auto"/>
        <w:jc w:val="center"/>
        <w:rPr>
          <w:rFonts w:ascii="Arial" w:hAnsi="Arial" w:cs="Arial"/>
          <w:b/>
          <w:sz w:val="28"/>
        </w:rPr>
      </w:pPr>
      <w:r w:rsidRPr="00547538">
        <w:rPr>
          <w:rFonts w:ascii="Arial" w:hAnsi="Arial" w:cs="Arial"/>
          <w:b/>
          <w:sz w:val="28"/>
        </w:rPr>
        <w:t>REGIONE PUGLIA</w:t>
      </w:r>
    </w:p>
    <w:p w14:paraId="3231A803" w14:textId="77777777" w:rsidR="00082A52" w:rsidRPr="00547538" w:rsidRDefault="00082A52" w:rsidP="00316A43">
      <w:pPr>
        <w:spacing w:line="360" w:lineRule="auto"/>
        <w:jc w:val="center"/>
        <w:rPr>
          <w:rFonts w:ascii="Arial" w:hAnsi="Arial" w:cs="Arial"/>
          <w:b/>
          <w:sz w:val="28"/>
        </w:rPr>
      </w:pPr>
      <w:r w:rsidRPr="00547538">
        <w:rPr>
          <w:rFonts w:ascii="Arial" w:hAnsi="Arial" w:cs="Arial"/>
          <w:b/>
          <w:sz w:val="28"/>
        </w:rPr>
        <w:t>- TABELLA RIASSUNTIVA -</w:t>
      </w:r>
    </w:p>
    <w:p w14:paraId="36074053" w14:textId="77777777" w:rsidR="00082A52" w:rsidRPr="00547538" w:rsidRDefault="00082A52" w:rsidP="005C79B4">
      <w:pPr>
        <w:spacing w:line="360" w:lineRule="auto"/>
        <w:jc w:val="both"/>
        <w:rPr>
          <w:rFonts w:ascii="Arial" w:hAnsi="Arial" w:cs="Arial"/>
          <w:sz w:val="22"/>
        </w:rPr>
      </w:pPr>
    </w:p>
    <w:p w14:paraId="4F3B83B2" w14:textId="77777777" w:rsidR="00082A52" w:rsidRPr="00547538" w:rsidRDefault="00082A52" w:rsidP="005C79B4">
      <w:pPr>
        <w:spacing w:line="360" w:lineRule="auto"/>
        <w:jc w:val="both"/>
        <w:rPr>
          <w:rFonts w:ascii="Arial" w:hAnsi="Arial" w:cs="Arial"/>
          <w:sz w:val="22"/>
        </w:rPr>
      </w:pPr>
    </w:p>
    <w:p w14:paraId="393831CF" w14:textId="77777777" w:rsidR="00082A52" w:rsidRPr="00547538" w:rsidRDefault="00082A52" w:rsidP="005C79B4">
      <w:pPr>
        <w:spacing w:line="360" w:lineRule="auto"/>
        <w:jc w:val="both"/>
        <w:rPr>
          <w:rFonts w:ascii="Arial" w:hAnsi="Arial" w:cs="Arial"/>
          <w:sz w:val="22"/>
        </w:rPr>
      </w:pPr>
      <w:r w:rsidRPr="00547538">
        <w:rPr>
          <w:rFonts w:ascii="Arial" w:hAnsi="Arial" w:cs="Arial"/>
          <w:sz w:val="22"/>
        </w:rPr>
        <w:t>Nelle pagine successive sono riportate la tabella relativa comparativa tra lo stato dell’arte e la nuova Rete dell’Emergenza-Urgenza e quella riassuntiva della nuova Rete articolate entrambi in:</w:t>
      </w:r>
    </w:p>
    <w:p w14:paraId="3BDBAC7D" w14:textId="77777777" w:rsidR="00082A52" w:rsidRPr="00547538" w:rsidRDefault="00082A52" w:rsidP="00D06C64">
      <w:pPr>
        <w:pStyle w:val="Paragrafoelenco"/>
        <w:numPr>
          <w:ilvl w:val="0"/>
          <w:numId w:val="52"/>
        </w:numPr>
        <w:spacing w:line="360" w:lineRule="auto"/>
        <w:jc w:val="both"/>
        <w:rPr>
          <w:rFonts w:ascii="Arial" w:hAnsi="Arial" w:cs="Arial"/>
          <w:sz w:val="22"/>
        </w:rPr>
      </w:pPr>
      <w:r w:rsidRPr="00547538">
        <w:rPr>
          <w:rFonts w:ascii="Arial" w:hAnsi="Arial" w:cs="Arial"/>
          <w:sz w:val="22"/>
        </w:rPr>
        <w:t xml:space="preserve">DEA II livello, DEA I livello e Pronto Soccorso; </w:t>
      </w:r>
    </w:p>
    <w:p w14:paraId="75750C87" w14:textId="77777777" w:rsidR="00082A52" w:rsidRPr="00547538" w:rsidRDefault="00082A52" w:rsidP="00D06C64">
      <w:pPr>
        <w:pStyle w:val="Paragrafoelenco"/>
        <w:numPr>
          <w:ilvl w:val="0"/>
          <w:numId w:val="52"/>
        </w:numPr>
        <w:spacing w:line="360" w:lineRule="auto"/>
        <w:jc w:val="both"/>
        <w:rPr>
          <w:rFonts w:ascii="Arial" w:hAnsi="Arial" w:cs="Arial"/>
          <w:bCs/>
          <w:sz w:val="22"/>
        </w:rPr>
      </w:pPr>
      <w:r w:rsidRPr="00547538">
        <w:rPr>
          <w:rFonts w:ascii="Arial" w:hAnsi="Arial" w:cs="Arial"/>
          <w:sz w:val="22"/>
        </w:rPr>
        <w:t>Centrali Operative 118;</w:t>
      </w:r>
    </w:p>
    <w:p w14:paraId="266E7E12" w14:textId="77777777" w:rsidR="00082A52" w:rsidRPr="00547538" w:rsidRDefault="00082A52" w:rsidP="00D06C64">
      <w:pPr>
        <w:pStyle w:val="Paragrafoelenco"/>
        <w:numPr>
          <w:ilvl w:val="0"/>
          <w:numId w:val="52"/>
        </w:numPr>
        <w:spacing w:line="360" w:lineRule="auto"/>
        <w:jc w:val="both"/>
        <w:rPr>
          <w:rFonts w:ascii="Arial" w:hAnsi="Arial" w:cs="Arial"/>
          <w:bCs/>
          <w:sz w:val="22"/>
        </w:rPr>
      </w:pPr>
      <w:r w:rsidRPr="00547538">
        <w:rPr>
          <w:rFonts w:ascii="Arial" w:hAnsi="Arial" w:cs="Arial"/>
          <w:sz w:val="22"/>
        </w:rPr>
        <w:t>Postazioni/Mezzi di Soccorso 118;</w:t>
      </w:r>
    </w:p>
    <w:p w14:paraId="77E74915" w14:textId="6CD7E55A" w:rsidR="00082A52" w:rsidRPr="00547538" w:rsidRDefault="00082A52" w:rsidP="00D06C64">
      <w:pPr>
        <w:pStyle w:val="Paragrafoelenco"/>
        <w:numPr>
          <w:ilvl w:val="0"/>
          <w:numId w:val="52"/>
        </w:numPr>
        <w:spacing w:line="360" w:lineRule="auto"/>
        <w:jc w:val="both"/>
        <w:rPr>
          <w:rFonts w:ascii="Arial" w:hAnsi="Arial" w:cs="Arial"/>
          <w:bCs/>
          <w:sz w:val="22"/>
        </w:rPr>
      </w:pPr>
      <w:r w:rsidRPr="00547538">
        <w:rPr>
          <w:rFonts w:ascii="Arial" w:hAnsi="Arial" w:cs="Arial"/>
          <w:sz w:val="22"/>
        </w:rPr>
        <w:t xml:space="preserve">Sedi </w:t>
      </w:r>
      <w:r>
        <w:rPr>
          <w:rFonts w:ascii="Arial" w:hAnsi="Arial" w:cs="Arial"/>
          <w:sz w:val="22"/>
        </w:rPr>
        <w:t xml:space="preserve">transitorie </w:t>
      </w:r>
      <w:r w:rsidRPr="00547538">
        <w:rPr>
          <w:rFonts w:ascii="Arial" w:hAnsi="Arial" w:cs="Arial"/>
          <w:sz w:val="22"/>
        </w:rPr>
        <w:t>delle Postazioni/Mezzi di Soccorso 118.</w:t>
      </w:r>
    </w:p>
    <w:p w14:paraId="7EEBB4F1" w14:textId="77777777" w:rsidR="00082A52" w:rsidRPr="00547538" w:rsidRDefault="00082A52" w:rsidP="005C79B4">
      <w:pPr>
        <w:spacing w:line="360" w:lineRule="auto"/>
        <w:jc w:val="both"/>
        <w:rPr>
          <w:rFonts w:ascii="Arial" w:hAnsi="Arial" w:cs="Arial"/>
          <w:sz w:val="22"/>
        </w:rPr>
      </w:pPr>
    </w:p>
    <w:p w14:paraId="33898DBE" w14:textId="77777777" w:rsidR="00082A52" w:rsidRPr="00547538" w:rsidRDefault="00082A52" w:rsidP="00484E58">
      <w:pPr>
        <w:tabs>
          <w:tab w:val="left" w:pos="2940"/>
        </w:tabs>
        <w:spacing w:line="360" w:lineRule="auto"/>
        <w:jc w:val="both"/>
        <w:rPr>
          <w:rFonts w:ascii="Arial" w:hAnsi="Arial" w:cs="Arial"/>
          <w:sz w:val="22"/>
        </w:rPr>
      </w:pPr>
      <w:r w:rsidRPr="00547538">
        <w:rPr>
          <w:rFonts w:ascii="Arial" w:hAnsi="Arial" w:cs="Arial"/>
          <w:sz w:val="22"/>
        </w:rPr>
        <w:tab/>
      </w:r>
    </w:p>
    <w:p w14:paraId="3F0F862B" w14:textId="77777777" w:rsidR="00082A52" w:rsidRPr="00547538" w:rsidRDefault="00082A52" w:rsidP="00484E58">
      <w:pPr>
        <w:rPr>
          <w:rFonts w:ascii="Arial" w:hAnsi="Arial" w:cs="Arial"/>
          <w:sz w:val="22"/>
        </w:rPr>
      </w:pPr>
    </w:p>
    <w:p w14:paraId="519AF8C9" w14:textId="77777777" w:rsidR="00082A52" w:rsidRPr="00547538" w:rsidRDefault="00082A52" w:rsidP="00484E58">
      <w:pPr>
        <w:rPr>
          <w:rFonts w:ascii="Arial" w:hAnsi="Arial" w:cs="Arial"/>
          <w:sz w:val="22"/>
        </w:rPr>
        <w:sectPr w:rsidR="00082A52" w:rsidRPr="00547538" w:rsidSect="008F1640">
          <w:headerReference w:type="default" r:id="rId11"/>
          <w:footerReference w:type="default" r:id="rId12"/>
          <w:pgSz w:w="11899" w:h="16840"/>
          <w:pgMar w:top="1134" w:right="1134" w:bottom="1418" w:left="1134" w:header="567" w:footer="709" w:gutter="0"/>
          <w:cols w:space="708"/>
          <w:docGrid w:linePitch="360"/>
        </w:sectPr>
      </w:pPr>
    </w:p>
    <w:p w14:paraId="4AD35BFE" w14:textId="77777777" w:rsidR="00082A52" w:rsidRPr="00547538" w:rsidRDefault="00082A52" w:rsidP="003C1DE3">
      <w:pPr>
        <w:tabs>
          <w:tab w:val="left" w:pos="780"/>
        </w:tabs>
        <w:rPr>
          <w:rFonts w:ascii="Arial" w:hAnsi="Arial" w:cs="Arial"/>
          <w:b/>
          <w:color w:val="C00000"/>
        </w:rPr>
      </w:pPr>
      <w:r w:rsidRPr="00547538">
        <w:rPr>
          <w:rFonts w:ascii="Arial" w:hAnsi="Arial" w:cs="Arial"/>
          <w:b/>
          <w:color w:val="C00000"/>
        </w:rPr>
        <w:lastRenderedPageBreak/>
        <w:tab/>
      </w:r>
    </w:p>
    <w:p w14:paraId="297D0660" w14:textId="77777777" w:rsidR="00082A52" w:rsidRPr="00547538" w:rsidRDefault="00082A52" w:rsidP="003C1DE3">
      <w:pPr>
        <w:tabs>
          <w:tab w:val="left" w:pos="780"/>
        </w:tabs>
        <w:rPr>
          <w:rFonts w:ascii="Arial" w:hAnsi="Arial" w:cs="Arial"/>
          <w:b/>
          <w:color w:val="C00000"/>
        </w:rPr>
      </w:pPr>
      <w:r w:rsidRPr="00547538">
        <w:rPr>
          <w:rFonts w:ascii="Arial" w:hAnsi="Arial" w:cs="Arial"/>
          <w:b/>
          <w:color w:val="C00000"/>
        </w:rPr>
        <w:br w:type="textWrapping" w:clear="all"/>
      </w:r>
    </w:p>
    <w:p w14:paraId="3C6A6851" w14:textId="77777777" w:rsidR="00082A52" w:rsidRPr="00547538" w:rsidRDefault="00082A52" w:rsidP="00794F91">
      <w:pPr>
        <w:jc w:val="center"/>
        <w:rPr>
          <w:rFonts w:ascii="Arial" w:hAnsi="Arial" w:cs="Arial"/>
          <w:b/>
          <w:color w:val="C00000"/>
        </w:rPr>
      </w:pPr>
      <w:r w:rsidRPr="00547538">
        <w:rPr>
          <w:rFonts w:ascii="Arial" w:hAnsi="Arial" w:cs="Arial"/>
          <w:b/>
          <w:color w:val="C00000"/>
        </w:rPr>
        <w:t>LA NUOVA RETE DI EMERGENZA – URGENZA DELLA REGIONE PUGLIA</w:t>
      </w:r>
    </w:p>
    <w:p w14:paraId="5930C44A" w14:textId="77777777" w:rsidR="00082A52" w:rsidRPr="00547538" w:rsidRDefault="00082A52" w:rsidP="00D06C64">
      <w:pPr>
        <w:pStyle w:val="Paragrafoelenco"/>
        <w:numPr>
          <w:ilvl w:val="0"/>
          <w:numId w:val="19"/>
        </w:numPr>
        <w:jc w:val="center"/>
        <w:rPr>
          <w:rFonts w:ascii="Arial" w:hAnsi="Arial" w:cs="Arial"/>
          <w:b/>
          <w:color w:val="C00000"/>
        </w:rPr>
      </w:pPr>
      <w:r w:rsidRPr="00547538">
        <w:rPr>
          <w:rFonts w:ascii="Arial" w:hAnsi="Arial" w:cs="Arial"/>
          <w:b/>
          <w:color w:val="C00000"/>
        </w:rPr>
        <w:t>Tabella riassuntiva-</w:t>
      </w:r>
    </w:p>
    <w:tbl>
      <w:tblPr>
        <w:tblW w:w="1616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7"/>
        <w:gridCol w:w="2551"/>
        <w:gridCol w:w="2694"/>
        <w:gridCol w:w="2268"/>
        <w:gridCol w:w="2551"/>
        <w:gridCol w:w="2410"/>
        <w:gridCol w:w="2410"/>
      </w:tblGrid>
      <w:tr w:rsidR="00082A52" w:rsidRPr="00547538" w14:paraId="401488E5" w14:textId="77777777" w:rsidTr="00D30290">
        <w:trPr>
          <w:trHeight w:val="582"/>
        </w:trPr>
        <w:tc>
          <w:tcPr>
            <w:tcW w:w="1277" w:type="dxa"/>
            <w:vAlign w:val="center"/>
          </w:tcPr>
          <w:p w14:paraId="3EE7350E" w14:textId="77777777" w:rsidR="00082A52" w:rsidRPr="00547538" w:rsidRDefault="00082A52" w:rsidP="00784766">
            <w:pPr>
              <w:jc w:val="center"/>
              <w:rPr>
                <w:rFonts w:ascii="Arial" w:hAnsi="Arial" w:cs="Arial"/>
                <w:b/>
                <w:sz w:val="28"/>
              </w:rPr>
            </w:pPr>
          </w:p>
        </w:tc>
        <w:tc>
          <w:tcPr>
            <w:tcW w:w="2551" w:type="dxa"/>
            <w:vAlign w:val="center"/>
          </w:tcPr>
          <w:p w14:paraId="46EB42B0" w14:textId="77777777" w:rsidR="00082A52" w:rsidRPr="00547538" w:rsidRDefault="00082A52" w:rsidP="00784766">
            <w:pPr>
              <w:jc w:val="center"/>
              <w:rPr>
                <w:rFonts w:ascii="Arial" w:hAnsi="Arial" w:cs="Arial"/>
                <w:b/>
              </w:rPr>
            </w:pPr>
            <w:r w:rsidRPr="00547538">
              <w:rPr>
                <w:rFonts w:ascii="Arial" w:hAnsi="Arial" w:cs="Arial"/>
                <w:b/>
                <w:szCs w:val="22"/>
              </w:rPr>
              <w:t>BARI</w:t>
            </w:r>
          </w:p>
        </w:tc>
        <w:tc>
          <w:tcPr>
            <w:tcW w:w="2694" w:type="dxa"/>
            <w:vAlign w:val="center"/>
          </w:tcPr>
          <w:p w14:paraId="4A6A234B" w14:textId="77777777" w:rsidR="00082A52" w:rsidRPr="00547538" w:rsidRDefault="00082A52" w:rsidP="00784766">
            <w:pPr>
              <w:jc w:val="center"/>
              <w:rPr>
                <w:rFonts w:ascii="Arial" w:hAnsi="Arial" w:cs="Arial"/>
                <w:b/>
              </w:rPr>
            </w:pPr>
            <w:r w:rsidRPr="00547538">
              <w:rPr>
                <w:rFonts w:ascii="Arial" w:hAnsi="Arial" w:cs="Arial"/>
                <w:b/>
                <w:szCs w:val="22"/>
              </w:rPr>
              <w:t>FOGGIA</w:t>
            </w:r>
          </w:p>
        </w:tc>
        <w:tc>
          <w:tcPr>
            <w:tcW w:w="2268" w:type="dxa"/>
            <w:vAlign w:val="center"/>
          </w:tcPr>
          <w:p w14:paraId="64D8C76A" w14:textId="77777777" w:rsidR="00082A52" w:rsidRPr="00547538" w:rsidRDefault="00082A52" w:rsidP="00784766">
            <w:pPr>
              <w:jc w:val="center"/>
              <w:rPr>
                <w:rFonts w:ascii="Arial" w:hAnsi="Arial" w:cs="Arial"/>
                <w:b/>
              </w:rPr>
            </w:pPr>
            <w:r w:rsidRPr="00547538">
              <w:rPr>
                <w:rFonts w:ascii="Arial" w:hAnsi="Arial" w:cs="Arial"/>
                <w:b/>
                <w:szCs w:val="22"/>
              </w:rPr>
              <w:t>BT</w:t>
            </w:r>
          </w:p>
        </w:tc>
        <w:tc>
          <w:tcPr>
            <w:tcW w:w="2551" w:type="dxa"/>
            <w:vAlign w:val="center"/>
          </w:tcPr>
          <w:p w14:paraId="6B671F2C" w14:textId="77777777" w:rsidR="00082A52" w:rsidRPr="00547538" w:rsidRDefault="00082A52" w:rsidP="00784766">
            <w:pPr>
              <w:jc w:val="center"/>
              <w:rPr>
                <w:rFonts w:ascii="Arial" w:hAnsi="Arial" w:cs="Arial"/>
                <w:b/>
              </w:rPr>
            </w:pPr>
            <w:r w:rsidRPr="00547538">
              <w:rPr>
                <w:rFonts w:ascii="Arial" w:hAnsi="Arial" w:cs="Arial"/>
                <w:b/>
                <w:szCs w:val="22"/>
              </w:rPr>
              <w:t>TARANTO</w:t>
            </w:r>
          </w:p>
        </w:tc>
        <w:tc>
          <w:tcPr>
            <w:tcW w:w="2410" w:type="dxa"/>
            <w:vAlign w:val="center"/>
          </w:tcPr>
          <w:p w14:paraId="6E23C9E0" w14:textId="77777777" w:rsidR="00082A52" w:rsidRPr="00547538" w:rsidRDefault="00082A52" w:rsidP="00784766">
            <w:pPr>
              <w:jc w:val="center"/>
              <w:rPr>
                <w:rFonts w:ascii="Arial" w:hAnsi="Arial" w:cs="Arial"/>
                <w:b/>
              </w:rPr>
            </w:pPr>
            <w:r w:rsidRPr="00547538">
              <w:rPr>
                <w:rFonts w:ascii="Arial" w:hAnsi="Arial" w:cs="Arial"/>
                <w:b/>
                <w:szCs w:val="22"/>
              </w:rPr>
              <w:t>BRINDISI</w:t>
            </w:r>
          </w:p>
        </w:tc>
        <w:tc>
          <w:tcPr>
            <w:tcW w:w="2410" w:type="dxa"/>
            <w:vAlign w:val="center"/>
          </w:tcPr>
          <w:p w14:paraId="6E048FFB" w14:textId="77777777" w:rsidR="00082A52" w:rsidRPr="00547538" w:rsidRDefault="00082A52" w:rsidP="00784766">
            <w:pPr>
              <w:jc w:val="center"/>
              <w:rPr>
                <w:rFonts w:ascii="Arial" w:hAnsi="Arial" w:cs="Arial"/>
                <w:b/>
              </w:rPr>
            </w:pPr>
            <w:r w:rsidRPr="00547538">
              <w:rPr>
                <w:rFonts w:ascii="Arial" w:hAnsi="Arial" w:cs="Arial"/>
                <w:b/>
                <w:szCs w:val="22"/>
              </w:rPr>
              <w:t>LECCE</w:t>
            </w:r>
          </w:p>
        </w:tc>
      </w:tr>
      <w:tr w:rsidR="00082A52" w:rsidRPr="00547538" w14:paraId="26DBFB22" w14:textId="77777777" w:rsidTr="00D30290">
        <w:trPr>
          <w:trHeight w:val="854"/>
        </w:trPr>
        <w:tc>
          <w:tcPr>
            <w:tcW w:w="1277" w:type="dxa"/>
            <w:vAlign w:val="center"/>
          </w:tcPr>
          <w:p w14:paraId="6ED484A4" w14:textId="77777777" w:rsidR="00082A52" w:rsidRPr="00547538" w:rsidRDefault="00082A52" w:rsidP="00784766">
            <w:pPr>
              <w:jc w:val="center"/>
              <w:rPr>
                <w:rFonts w:ascii="Arial" w:hAnsi="Arial" w:cs="Arial"/>
                <w:b/>
              </w:rPr>
            </w:pPr>
            <w:r w:rsidRPr="00547538">
              <w:rPr>
                <w:rFonts w:ascii="Arial" w:hAnsi="Arial" w:cs="Arial"/>
                <w:b/>
                <w:szCs w:val="22"/>
              </w:rPr>
              <w:t>DEA II Livello</w:t>
            </w:r>
          </w:p>
          <w:p w14:paraId="69F18468" w14:textId="77777777" w:rsidR="00082A52" w:rsidRPr="00547538" w:rsidRDefault="00082A52" w:rsidP="00784766">
            <w:pPr>
              <w:jc w:val="center"/>
              <w:rPr>
                <w:rFonts w:ascii="Arial" w:hAnsi="Arial" w:cs="Arial"/>
                <w:b/>
              </w:rPr>
            </w:pPr>
            <w:r w:rsidRPr="00547538">
              <w:rPr>
                <w:rFonts w:ascii="Arial" w:hAnsi="Arial" w:cs="Arial"/>
                <w:b/>
                <w:szCs w:val="22"/>
              </w:rPr>
              <w:t>HUB</w:t>
            </w:r>
          </w:p>
        </w:tc>
        <w:tc>
          <w:tcPr>
            <w:tcW w:w="2551" w:type="dxa"/>
          </w:tcPr>
          <w:p w14:paraId="71717B4B" w14:textId="77777777" w:rsidR="00082A52" w:rsidRPr="00547538" w:rsidRDefault="00082A52" w:rsidP="00E275D6">
            <w:pPr>
              <w:spacing w:after="120"/>
              <w:ind w:left="34" w:hanging="34"/>
              <w:jc w:val="center"/>
              <w:rPr>
                <w:rFonts w:ascii="Arial" w:hAnsi="Arial" w:cs="Arial"/>
                <w:b/>
                <w:color w:val="C00000"/>
              </w:rPr>
            </w:pPr>
            <w:r w:rsidRPr="00547538">
              <w:rPr>
                <w:rFonts w:ascii="Arial" w:hAnsi="Arial" w:cs="Arial"/>
                <w:b/>
                <w:color w:val="C00000"/>
                <w:szCs w:val="22"/>
              </w:rPr>
              <w:t>N. 1</w:t>
            </w:r>
          </w:p>
          <w:p w14:paraId="2993F391" w14:textId="77777777" w:rsidR="00082A52" w:rsidRPr="00547538" w:rsidRDefault="00082A52" w:rsidP="00D06C64">
            <w:pPr>
              <w:pStyle w:val="Paragrafoelenco"/>
              <w:numPr>
                <w:ilvl w:val="0"/>
                <w:numId w:val="88"/>
              </w:numPr>
              <w:tabs>
                <w:tab w:val="left" w:pos="317"/>
              </w:tabs>
              <w:ind w:hanging="1003"/>
              <w:rPr>
                <w:rFonts w:ascii="Arial" w:hAnsi="Arial" w:cs="Arial"/>
              </w:rPr>
            </w:pPr>
            <w:r w:rsidRPr="00547538">
              <w:rPr>
                <w:rFonts w:ascii="Arial" w:hAnsi="Arial" w:cs="Arial"/>
                <w:sz w:val="22"/>
                <w:szCs w:val="22"/>
              </w:rPr>
              <w:t>Azienda</w:t>
            </w:r>
          </w:p>
          <w:p w14:paraId="2BF3DD51" w14:textId="77777777" w:rsidR="00082A52" w:rsidRPr="00547538" w:rsidRDefault="00082A52" w:rsidP="00784766">
            <w:pPr>
              <w:tabs>
                <w:tab w:val="left" w:pos="317"/>
              </w:tabs>
              <w:ind w:left="317"/>
              <w:rPr>
                <w:rFonts w:ascii="Arial" w:hAnsi="Arial" w:cs="Arial"/>
              </w:rPr>
            </w:pPr>
            <w:r w:rsidRPr="00547538">
              <w:rPr>
                <w:rFonts w:ascii="Arial" w:hAnsi="Arial" w:cs="Arial"/>
                <w:sz w:val="22"/>
                <w:szCs w:val="22"/>
              </w:rPr>
              <w:t>Ospedaliero-Universitaria</w:t>
            </w:r>
          </w:p>
          <w:p w14:paraId="457E2585" w14:textId="77777777" w:rsidR="00082A52" w:rsidRPr="00547538" w:rsidRDefault="00082A52" w:rsidP="00784766">
            <w:pPr>
              <w:tabs>
                <w:tab w:val="left" w:pos="317"/>
              </w:tabs>
              <w:ind w:left="317"/>
              <w:rPr>
                <w:rFonts w:ascii="Arial" w:hAnsi="Arial" w:cs="Arial"/>
              </w:rPr>
            </w:pPr>
            <w:r w:rsidRPr="00547538">
              <w:rPr>
                <w:rFonts w:ascii="Arial" w:hAnsi="Arial" w:cs="Arial"/>
                <w:sz w:val="22"/>
                <w:szCs w:val="22"/>
              </w:rPr>
              <w:t>Policlinico</w:t>
            </w:r>
            <w:r w:rsidRPr="00547538">
              <w:rPr>
                <w:rFonts w:ascii="Arial" w:hAnsi="Arial" w:cs="Arial"/>
              </w:rPr>
              <w:t>,</w:t>
            </w:r>
            <w:r w:rsidRPr="00547538">
              <w:rPr>
                <w:rFonts w:ascii="Arial" w:hAnsi="Arial" w:cs="Arial"/>
                <w:sz w:val="22"/>
                <w:szCs w:val="22"/>
              </w:rPr>
              <w:t>Bari</w:t>
            </w:r>
          </w:p>
          <w:p w14:paraId="137248E5" w14:textId="77777777" w:rsidR="00082A52" w:rsidRPr="00547538" w:rsidRDefault="00082A52" w:rsidP="00784766">
            <w:pPr>
              <w:tabs>
                <w:tab w:val="left" w:pos="317"/>
              </w:tabs>
              <w:ind w:left="317"/>
              <w:rPr>
                <w:rFonts w:ascii="Arial" w:hAnsi="Arial" w:cs="Arial"/>
              </w:rPr>
            </w:pPr>
          </w:p>
        </w:tc>
        <w:tc>
          <w:tcPr>
            <w:tcW w:w="2694" w:type="dxa"/>
          </w:tcPr>
          <w:p w14:paraId="22632A0C" w14:textId="77777777" w:rsidR="00082A52" w:rsidRPr="00547538" w:rsidRDefault="00082A52" w:rsidP="00E275D6">
            <w:pPr>
              <w:spacing w:after="120"/>
              <w:ind w:left="318"/>
              <w:jc w:val="center"/>
              <w:rPr>
                <w:rFonts w:ascii="Arial" w:hAnsi="Arial" w:cs="Arial"/>
                <w:b/>
                <w:color w:val="C00000"/>
                <w:vertAlign w:val="superscript"/>
              </w:rPr>
            </w:pPr>
            <w:r w:rsidRPr="00547538">
              <w:rPr>
                <w:rFonts w:ascii="Arial" w:hAnsi="Arial" w:cs="Arial"/>
                <w:b/>
                <w:color w:val="C00000"/>
                <w:szCs w:val="22"/>
              </w:rPr>
              <w:t>N. 1</w:t>
            </w:r>
          </w:p>
          <w:p w14:paraId="5150D252" w14:textId="77777777" w:rsidR="00082A52" w:rsidRPr="00547538" w:rsidRDefault="00082A52" w:rsidP="005819F0">
            <w:pPr>
              <w:numPr>
                <w:ilvl w:val="0"/>
                <w:numId w:val="11"/>
              </w:numPr>
              <w:ind w:left="317" w:hanging="284"/>
            </w:pPr>
            <w:r w:rsidRPr="00547538">
              <w:rPr>
                <w:rFonts w:ascii="Arial" w:hAnsi="Arial" w:cs="Arial"/>
                <w:sz w:val="22"/>
                <w:szCs w:val="22"/>
              </w:rPr>
              <w:t>Azienda Osp.- Univers. OO. Riuniti, Foggia</w:t>
            </w:r>
          </w:p>
          <w:p w14:paraId="24A163F7" w14:textId="77777777" w:rsidR="00082A52" w:rsidRPr="00547538" w:rsidRDefault="00082A52" w:rsidP="00F10BDD">
            <w:pPr>
              <w:ind w:left="317"/>
            </w:pPr>
          </w:p>
        </w:tc>
        <w:tc>
          <w:tcPr>
            <w:tcW w:w="2268" w:type="dxa"/>
          </w:tcPr>
          <w:p w14:paraId="5E84BBD7" w14:textId="77777777" w:rsidR="00082A52" w:rsidRPr="00547538" w:rsidRDefault="00082A52" w:rsidP="00E275D6">
            <w:pPr>
              <w:spacing w:after="120"/>
              <w:jc w:val="center"/>
              <w:rPr>
                <w:rFonts w:ascii="Arial" w:hAnsi="Arial" w:cs="Arial"/>
                <w:b/>
                <w:color w:val="C00000"/>
                <w:vertAlign w:val="superscript"/>
              </w:rPr>
            </w:pPr>
            <w:r w:rsidRPr="00547538">
              <w:rPr>
                <w:rFonts w:ascii="Arial" w:hAnsi="Arial" w:cs="Arial"/>
                <w:b/>
                <w:color w:val="C00000"/>
              </w:rPr>
              <w:t>N. 0</w:t>
            </w:r>
          </w:p>
          <w:p w14:paraId="25272164" w14:textId="77777777" w:rsidR="00082A52" w:rsidRPr="00547538" w:rsidRDefault="00082A52" w:rsidP="00784766">
            <w:pPr>
              <w:ind w:left="33"/>
              <w:jc w:val="center"/>
              <w:rPr>
                <w:rFonts w:ascii="Arial" w:hAnsi="Arial" w:cs="Arial"/>
                <w:b/>
                <w:color w:val="C00000"/>
              </w:rPr>
            </w:pPr>
          </w:p>
          <w:p w14:paraId="6938BD96" w14:textId="77777777" w:rsidR="00082A52" w:rsidRPr="00547538" w:rsidRDefault="00082A52" w:rsidP="00784766">
            <w:pPr>
              <w:rPr>
                <w:rFonts w:ascii="Arial" w:hAnsi="Arial" w:cs="Arial"/>
              </w:rPr>
            </w:pPr>
          </w:p>
        </w:tc>
        <w:tc>
          <w:tcPr>
            <w:tcW w:w="2551" w:type="dxa"/>
          </w:tcPr>
          <w:p w14:paraId="40CE0F8A" w14:textId="77777777" w:rsidR="00082A52" w:rsidRPr="00547538" w:rsidRDefault="00082A52" w:rsidP="00E275D6">
            <w:pPr>
              <w:spacing w:after="120"/>
              <w:jc w:val="center"/>
              <w:rPr>
                <w:rFonts w:ascii="Arial" w:hAnsi="Arial" w:cs="Arial"/>
                <w:b/>
                <w:color w:val="C00000"/>
              </w:rPr>
            </w:pPr>
            <w:r w:rsidRPr="00547538">
              <w:rPr>
                <w:rFonts w:ascii="Arial" w:hAnsi="Arial" w:cs="Arial"/>
                <w:b/>
                <w:color w:val="C00000"/>
              </w:rPr>
              <w:t>N. 1</w:t>
            </w:r>
          </w:p>
          <w:p w14:paraId="3C36F820" w14:textId="77777777" w:rsidR="00082A52" w:rsidRPr="00547538" w:rsidRDefault="00082A52" w:rsidP="00D06C64">
            <w:pPr>
              <w:pStyle w:val="Paragrafoelenco"/>
              <w:numPr>
                <w:ilvl w:val="0"/>
                <w:numId w:val="88"/>
              </w:numPr>
              <w:ind w:left="317" w:hanging="284"/>
              <w:rPr>
                <w:rFonts w:ascii="Arial" w:hAnsi="Arial" w:cs="Arial"/>
                <w:color w:val="C00000"/>
              </w:rPr>
            </w:pPr>
            <w:r w:rsidRPr="00547538">
              <w:rPr>
                <w:rFonts w:ascii="Arial" w:hAnsi="Arial" w:cs="Arial"/>
                <w:sz w:val="22"/>
              </w:rPr>
              <w:t xml:space="preserve">Osp. SS. Annunziata, Taranto </w:t>
            </w:r>
          </w:p>
          <w:p w14:paraId="23D9B90C" w14:textId="77777777" w:rsidR="00082A52" w:rsidRPr="00547538" w:rsidRDefault="00082A52" w:rsidP="00784766">
            <w:pPr>
              <w:ind w:left="317"/>
              <w:rPr>
                <w:rFonts w:ascii="Arial" w:hAnsi="Arial" w:cs="Arial"/>
              </w:rPr>
            </w:pPr>
          </w:p>
        </w:tc>
        <w:tc>
          <w:tcPr>
            <w:tcW w:w="2410" w:type="dxa"/>
          </w:tcPr>
          <w:p w14:paraId="729CB788" w14:textId="77777777" w:rsidR="00082A52" w:rsidRPr="00547538" w:rsidRDefault="00082A52" w:rsidP="00E275D6">
            <w:pPr>
              <w:spacing w:after="120"/>
              <w:jc w:val="center"/>
              <w:rPr>
                <w:rFonts w:ascii="Arial" w:hAnsi="Arial" w:cs="Arial"/>
                <w:b/>
                <w:color w:val="C00000"/>
              </w:rPr>
            </w:pPr>
            <w:r w:rsidRPr="00547538">
              <w:rPr>
                <w:rFonts w:ascii="Arial" w:hAnsi="Arial" w:cs="Arial"/>
                <w:b/>
                <w:color w:val="C00000"/>
              </w:rPr>
              <w:t>N. 1</w:t>
            </w:r>
          </w:p>
          <w:p w14:paraId="0139C2C3" w14:textId="77777777" w:rsidR="00082A52" w:rsidRPr="00547538" w:rsidRDefault="00082A52" w:rsidP="00D06C64">
            <w:pPr>
              <w:numPr>
                <w:ilvl w:val="0"/>
                <w:numId w:val="45"/>
              </w:numPr>
              <w:tabs>
                <w:tab w:val="left" w:pos="317"/>
              </w:tabs>
              <w:ind w:left="317" w:hanging="283"/>
              <w:rPr>
                <w:rFonts w:ascii="Arial" w:hAnsi="Arial" w:cs="Arial"/>
              </w:rPr>
            </w:pPr>
            <w:r w:rsidRPr="00547538">
              <w:rPr>
                <w:rFonts w:ascii="Arial" w:hAnsi="Arial" w:cs="Arial"/>
                <w:sz w:val="22"/>
                <w:szCs w:val="22"/>
              </w:rPr>
              <w:t xml:space="preserve">Osp. Perrino, Brindisi </w:t>
            </w:r>
          </w:p>
          <w:p w14:paraId="1FF16B1D" w14:textId="77777777" w:rsidR="00082A52" w:rsidRPr="00547538" w:rsidRDefault="00082A52" w:rsidP="00784766">
            <w:pPr>
              <w:jc w:val="center"/>
              <w:rPr>
                <w:rFonts w:ascii="Arial" w:hAnsi="Arial" w:cs="Arial"/>
                <w:b/>
                <w:color w:val="C00000"/>
              </w:rPr>
            </w:pPr>
          </w:p>
          <w:p w14:paraId="0BA6FAD3" w14:textId="77777777" w:rsidR="00082A52" w:rsidRPr="00547538" w:rsidRDefault="00082A52" w:rsidP="00784766">
            <w:pPr>
              <w:jc w:val="both"/>
              <w:rPr>
                <w:rFonts w:ascii="Arial" w:hAnsi="Arial" w:cs="Arial"/>
              </w:rPr>
            </w:pPr>
          </w:p>
        </w:tc>
        <w:tc>
          <w:tcPr>
            <w:tcW w:w="2410" w:type="dxa"/>
          </w:tcPr>
          <w:p w14:paraId="1FF133FA" w14:textId="77777777" w:rsidR="00082A52" w:rsidRPr="00547538" w:rsidRDefault="00082A52" w:rsidP="00E275D6">
            <w:pPr>
              <w:spacing w:after="120"/>
              <w:ind w:left="34" w:hanging="34"/>
              <w:jc w:val="center"/>
              <w:rPr>
                <w:rFonts w:ascii="Arial" w:hAnsi="Arial" w:cs="Arial"/>
                <w:b/>
                <w:color w:val="C00000"/>
              </w:rPr>
            </w:pPr>
            <w:r w:rsidRPr="00547538">
              <w:rPr>
                <w:rFonts w:ascii="Arial" w:hAnsi="Arial" w:cs="Arial"/>
                <w:b/>
                <w:color w:val="C00000"/>
                <w:szCs w:val="22"/>
              </w:rPr>
              <w:t>N. 1</w:t>
            </w:r>
          </w:p>
          <w:p w14:paraId="0363CC50" w14:textId="77777777" w:rsidR="00082A52" w:rsidRPr="00547538" w:rsidRDefault="00082A52" w:rsidP="00D06C64">
            <w:pPr>
              <w:pStyle w:val="Paragrafoelenco"/>
              <w:numPr>
                <w:ilvl w:val="0"/>
                <w:numId w:val="88"/>
              </w:numPr>
              <w:ind w:left="317" w:hanging="317"/>
              <w:rPr>
                <w:rFonts w:ascii="Arial" w:hAnsi="Arial" w:cs="Arial"/>
              </w:rPr>
            </w:pPr>
            <w:r w:rsidRPr="00547538">
              <w:rPr>
                <w:rFonts w:ascii="Arial" w:hAnsi="Arial" w:cs="Arial"/>
                <w:sz w:val="22"/>
                <w:szCs w:val="22"/>
              </w:rPr>
              <w:t>Osp. V. Fazzi</w:t>
            </w:r>
            <w:r w:rsidRPr="00547538">
              <w:rPr>
                <w:rFonts w:ascii="Arial" w:hAnsi="Arial" w:cs="Arial"/>
              </w:rPr>
              <w:t xml:space="preserve">, </w:t>
            </w:r>
            <w:r w:rsidRPr="00547538">
              <w:rPr>
                <w:rFonts w:ascii="Arial" w:hAnsi="Arial" w:cs="Arial"/>
                <w:sz w:val="22"/>
                <w:szCs w:val="22"/>
              </w:rPr>
              <w:t xml:space="preserve">Lecce </w:t>
            </w:r>
          </w:p>
          <w:p w14:paraId="26A1C3A9" w14:textId="77777777" w:rsidR="00082A52" w:rsidRPr="00547538" w:rsidRDefault="00082A52" w:rsidP="00784766">
            <w:pPr>
              <w:ind w:left="317"/>
              <w:rPr>
                <w:rFonts w:ascii="Arial" w:hAnsi="Arial" w:cs="Arial"/>
              </w:rPr>
            </w:pPr>
          </w:p>
        </w:tc>
      </w:tr>
      <w:tr w:rsidR="00082A52" w:rsidRPr="00547538" w14:paraId="395EDCBE" w14:textId="77777777" w:rsidTr="00D30290">
        <w:trPr>
          <w:trHeight w:val="651"/>
        </w:trPr>
        <w:tc>
          <w:tcPr>
            <w:tcW w:w="1277" w:type="dxa"/>
            <w:vAlign w:val="center"/>
          </w:tcPr>
          <w:p w14:paraId="603E032E" w14:textId="77777777" w:rsidR="00082A52" w:rsidRPr="00547538" w:rsidRDefault="00082A52" w:rsidP="00784766">
            <w:pPr>
              <w:jc w:val="center"/>
              <w:rPr>
                <w:rFonts w:ascii="Arial" w:hAnsi="Arial" w:cs="Arial"/>
                <w:b/>
              </w:rPr>
            </w:pPr>
            <w:r w:rsidRPr="00547538">
              <w:rPr>
                <w:rFonts w:ascii="Arial" w:hAnsi="Arial" w:cs="Arial"/>
                <w:b/>
                <w:szCs w:val="22"/>
              </w:rPr>
              <w:t>DEA I Livello</w:t>
            </w:r>
          </w:p>
          <w:p w14:paraId="460CEA45" w14:textId="77777777" w:rsidR="00082A52" w:rsidRPr="00547538" w:rsidRDefault="00082A52" w:rsidP="00784766">
            <w:pPr>
              <w:jc w:val="center"/>
              <w:rPr>
                <w:rFonts w:ascii="Arial" w:hAnsi="Arial" w:cs="Arial"/>
                <w:b/>
              </w:rPr>
            </w:pPr>
            <w:r w:rsidRPr="00547538">
              <w:rPr>
                <w:rFonts w:ascii="Arial" w:hAnsi="Arial" w:cs="Arial"/>
                <w:b/>
                <w:szCs w:val="22"/>
              </w:rPr>
              <w:t>SPOKE</w:t>
            </w:r>
          </w:p>
        </w:tc>
        <w:tc>
          <w:tcPr>
            <w:tcW w:w="2551" w:type="dxa"/>
          </w:tcPr>
          <w:p w14:paraId="78842018" w14:textId="77777777" w:rsidR="00082A52" w:rsidRPr="00547538" w:rsidRDefault="00082A52" w:rsidP="00017768">
            <w:pPr>
              <w:spacing w:after="120"/>
              <w:ind w:left="34"/>
              <w:jc w:val="center"/>
              <w:rPr>
                <w:rFonts w:ascii="Arial" w:hAnsi="Arial" w:cs="Arial"/>
                <w:b/>
                <w:color w:val="C00000"/>
              </w:rPr>
            </w:pPr>
            <w:r>
              <w:rPr>
                <w:rFonts w:ascii="Arial" w:hAnsi="Arial" w:cs="Arial"/>
                <w:b/>
                <w:color w:val="C00000"/>
                <w:szCs w:val="22"/>
              </w:rPr>
              <w:t>N. 6</w:t>
            </w:r>
          </w:p>
          <w:p w14:paraId="7FD04069" w14:textId="77777777" w:rsidR="00082A52" w:rsidRPr="00547538" w:rsidRDefault="00082A52" w:rsidP="00D30290">
            <w:pPr>
              <w:numPr>
                <w:ilvl w:val="0"/>
                <w:numId w:val="11"/>
              </w:numPr>
              <w:ind w:left="317" w:hanging="284"/>
              <w:rPr>
                <w:rFonts w:ascii="Arial" w:hAnsi="Arial" w:cs="Arial"/>
              </w:rPr>
            </w:pPr>
            <w:r w:rsidRPr="00547538">
              <w:rPr>
                <w:rFonts w:ascii="Arial" w:hAnsi="Arial" w:cs="Arial"/>
                <w:sz w:val="22"/>
                <w:szCs w:val="22"/>
              </w:rPr>
              <w:t>Osp. S. Paolo, Bari;</w:t>
            </w:r>
          </w:p>
          <w:p w14:paraId="7343FA8C" w14:textId="77777777" w:rsidR="00082A52" w:rsidRPr="00547538" w:rsidRDefault="00082A52" w:rsidP="00D30290">
            <w:pPr>
              <w:numPr>
                <w:ilvl w:val="0"/>
                <w:numId w:val="11"/>
              </w:numPr>
              <w:ind w:left="317" w:hanging="284"/>
              <w:rPr>
                <w:rFonts w:ascii="Arial" w:hAnsi="Arial" w:cs="Arial"/>
              </w:rPr>
            </w:pPr>
            <w:r w:rsidRPr="00547538">
              <w:rPr>
                <w:rFonts w:ascii="Arial" w:hAnsi="Arial" w:cs="Arial"/>
                <w:sz w:val="22"/>
                <w:szCs w:val="22"/>
              </w:rPr>
              <w:t>Osp.  Di Venere, Bari;</w:t>
            </w:r>
          </w:p>
          <w:p w14:paraId="11EFB730" w14:textId="77777777" w:rsidR="00082A52" w:rsidRPr="00547538" w:rsidRDefault="00082A52" w:rsidP="00D30290">
            <w:pPr>
              <w:numPr>
                <w:ilvl w:val="0"/>
                <w:numId w:val="11"/>
              </w:numPr>
              <w:ind w:left="317" w:hanging="284"/>
              <w:rPr>
                <w:rFonts w:ascii="Arial" w:hAnsi="Arial" w:cs="Arial"/>
              </w:rPr>
            </w:pPr>
            <w:r w:rsidRPr="00547538">
              <w:rPr>
                <w:rFonts w:ascii="Arial" w:hAnsi="Arial" w:cs="Arial"/>
                <w:sz w:val="22"/>
                <w:szCs w:val="22"/>
              </w:rPr>
              <w:t xml:space="preserve">E.E. “Miulli”, Acquaviva delle Fonti </w:t>
            </w:r>
          </w:p>
          <w:p w14:paraId="34535653" w14:textId="77777777" w:rsidR="00082A52" w:rsidRPr="00547538" w:rsidRDefault="00082A52" w:rsidP="00D30290">
            <w:pPr>
              <w:numPr>
                <w:ilvl w:val="0"/>
                <w:numId w:val="11"/>
              </w:numPr>
              <w:ind w:left="317" w:hanging="284"/>
              <w:rPr>
                <w:rFonts w:ascii="Arial" w:hAnsi="Arial" w:cs="Arial"/>
              </w:rPr>
            </w:pPr>
            <w:r w:rsidRPr="00547538">
              <w:rPr>
                <w:rFonts w:ascii="Arial" w:hAnsi="Arial" w:cs="Arial"/>
                <w:sz w:val="22"/>
                <w:szCs w:val="22"/>
              </w:rPr>
              <w:t>Casa di Cura privata accreditata CBH</w:t>
            </w:r>
          </w:p>
          <w:p w14:paraId="7C23763B" w14:textId="77777777" w:rsidR="00082A52" w:rsidRPr="00BD6B05" w:rsidRDefault="00082A52" w:rsidP="00692AF3">
            <w:pPr>
              <w:numPr>
                <w:ilvl w:val="0"/>
                <w:numId w:val="11"/>
              </w:numPr>
              <w:ind w:left="317" w:hanging="284"/>
              <w:rPr>
                <w:rFonts w:ascii="Arial" w:hAnsi="Arial" w:cs="Arial"/>
              </w:rPr>
            </w:pPr>
            <w:r w:rsidRPr="00547538">
              <w:rPr>
                <w:rFonts w:ascii="Arial" w:hAnsi="Arial" w:cs="Arial"/>
                <w:sz w:val="22"/>
                <w:szCs w:val="22"/>
              </w:rPr>
              <w:t>Osp. della Murgia F. Perinei, Altamura</w:t>
            </w:r>
          </w:p>
          <w:p w14:paraId="777BAB98" w14:textId="77777777" w:rsidR="00082A52" w:rsidRPr="00BD6B05" w:rsidRDefault="00082A52" w:rsidP="00BD6B05">
            <w:pPr>
              <w:pStyle w:val="Paragrafoelenco"/>
              <w:numPr>
                <w:ilvl w:val="0"/>
                <w:numId w:val="11"/>
              </w:numPr>
              <w:tabs>
                <w:tab w:val="left" w:pos="343"/>
              </w:tabs>
              <w:ind w:left="34" w:firstLine="22"/>
              <w:rPr>
                <w:rFonts w:ascii="Arial" w:hAnsi="Arial" w:cs="Arial"/>
              </w:rPr>
            </w:pPr>
            <w:r w:rsidRPr="00BD6B05">
              <w:rPr>
                <w:rFonts w:ascii="Arial" w:hAnsi="Arial" w:cs="Arial"/>
              </w:rPr>
              <w:t xml:space="preserve">Osp. Umberto I, Corato </w:t>
            </w:r>
          </w:p>
          <w:p w14:paraId="5E72D14A" w14:textId="77777777" w:rsidR="00082A52" w:rsidRPr="00547538" w:rsidRDefault="00082A52" w:rsidP="00BD6B05">
            <w:pPr>
              <w:ind w:left="317"/>
              <w:rPr>
                <w:rFonts w:ascii="Arial" w:hAnsi="Arial" w:cs="Arial"/>
              </w:rPr>
            </w:pPr>
          </w:p>
        </w:tc>
        <w:tc>
          <w:tcPr>
            <w:tcW w:w="2694" w:type="dxa"/>
          </w:tcPr>
          <w:p w14:paraId="75D3F373" w14:textId="77777777" w:rsidR="00082A52" w:rsidRPr="00547538" w:rsidRDefault="00082A52" w:rsidP="00017768">
            <w:pPr>
              <w:spacing w:after="120"/>
              <w:ind w:left="34"/>
              <w:jc w:val="center"/>
              <w:rPr>
                <w:rFonts w:ascii="Arial" w:hAnsi="Arial" w:cs="Arial"/>
                <w:b/>
                <w:color w:val="C00000"/>
              </w:rPr>
            </w:pPr>
            <w:r w:rsidRPr="00547538">
              <w:rPr>
                <w:rFonts w:ascii="Arial" w:hAnsi="Arial" w:cs="Arial"/>
                <w:b/>
                <w:color w:val="C00000"/>
                <w:szCs w:val="22"/>
              </w:rPr>
              <w:t>N. 3</w:t>
            </w:r>
          </w:p>
          <w:p w14:paraId="5F2F6E5F" w14:textId="77777777" w:rsidR="00082A52" w:rsidRPr="00547538" w:rsidRDefault="00082A52" w:rsidP="00D06C64">
            <w:pPr>
              <w:numPr>
                <w:ilvl w:val="0"/>
                <w:numId w:val="46"/>
              </w:numPr>
              <w:ind w:left="317" w:hanging="283"/>
              <w:rPr>
                <w:rFonts w:ascii="Arial" w:hAnsi="Arial" w:cs="Arial"/>
              </w:rPr>
            </w:pPr>
            <w:r w:rsidRPr="00547538">
              <w:rPr>
                <w:rFonts w:ascii="Arial" w:hAnsi="Arial" w:cs="Arial"/>
                <w:sz w:val="22"/>
                <w:szCs w:val="22"/>
              </w:rPr>
              <w:t>Osp. G.Tatarella, Cerignola</w:t>
            </w:r>
          </w:p>
          <w:p w14:paraId="39AA2C6C" w14:textId="77777777" w:rsidR="00082A52" w:rsidRPr="00547538" w:rsidRDefault="00082A52" w:rsidP="00F10BDD">
            <w:pPr>
              <w:numPr>
                <w:ilvl w:val="0"/>
                <w:numId w:val="46"/>
              </w:numPr>
              <w:ind w:left="317" w:hanging="283"/>
              <w:rPr>
                <w:rFonts w:ascii="Arial" w:hAnsi="Arial" w:cs="Arial"/>
              </w:rPr>
            </w:pPr>
            <w:r w:rsidRPr="00547538">
              <w:rPr>
                <w:rFonts w:ascii="Arial" w:hAnsi="Arial" w:cs="Arial"/>
                <w:sz w:val="22"/>
                <w:szCs w:val="22"/>
              </w:rPr>
              <w:t>Osp. T. Masselli Mascia, S.Severo</w:t>
            </w:r>
          </w:p>
          <w:p w14:paraId="5076F304" w14:textId="77777777" w:rsidR="00082A52" w:rsidRPr="00547538" w:rsidRDefault="00082A52" w:rsidP="00F10BDD">
            <w:pPr>
              <w:numPr>
                <w:ilvl w:val="0"/>
                <w:numId w:val="46"/>
              </w:numPr>
              <w:ind w:left="317" w:hanging="283"/>
              <w:rPr>
                <w:rFonts w:ascii="Arial" w:hAnsi="Arial" w:cs="Arial"/>
              </w:rPr>
            </w:pPr>
            <w:r w:rsidRPr="00547538">
              <w:rPr>
                <w:rFonts w:ascii="Arial" w:hAnsi="Arial" w:cs="Arial"/>
                <w:sz w:val="22"/>
                <w:szCs w:val="22"/>
              </w:rPr>
              <w:t>IRCCS Casa Sollievo della Sofferenza, S. Giovanni Rotondo</w:t>
            </w:r>
          </w:p>
        </w:tc>
        <w:tc>
          <w:tcPr>
            <w:tcW w:w="2268" w:type="dxa"/>
          </w:tcPr>
          <w:p w14:paraId="7E55BABD" w14:textId="77777777" w:rsidR="00082A52" w:rsidRPr="00547538" w:rsidRDefault="00082A52" w:rsidP="005819F0">
            <w:pPr>
              <w:spacing w:after="120"/>
              <w:ind w:left="34"/>
              <w:jc w:val="center"/>
              <w:rPr>
                <w:rFonts w:ascii="Arial" w:hAnsi="Arial" w:cs="Arial"/>
                <w:b/>
                <w:color w:val="C00000"/>
              </w:rPr>
            </w:pPr>
            <w:r w:rsidRPr="00547538">
              <w:rPr>
                <w:rFonts w:ascii="Arial" w:hAnsi="Arial" w:cs="Arial"/>
                <w:b/>
                <w:color w:val="C00000"/>
                <w:szCs w:val="22"/>
              </w:rPr>
              <w:t>N. 2</w:t>
            </w:r>
          </w:p>
          <w:p w14:paraId="39E9E025" w14:textId="77777777" w:rsidR="00082A52" w:rsidRPr="00547538" w:rsidRDefault="00082A52" w:rsidP="005819F0">
            <w:pPr>
              <w:numPr>
                <w:ilvl w:val="0"/>
                <w:numId w:val="47"/>
              </w:numPr>
              <w:ind w:left="280" w:hanging="280"/>
              <w:jc w:val="both"/>
              <w:rPr>
                <w:rFonts w:ascii="Arial" w:hAnsi="Arial" w:cs="Arial"/>
              </w:rPr>
            </w:pPr>
            <w:r w:rsidRPr="00547538">
              <w:rPr>
                <w:rFonts w:ascii="Arial" w:hAnsi="Arial" w:cs="Arial"/>
                <w:sz w:val="22"/>
              </w:rPr>
              <w:t>Osp. Mons. Dimiccoli, Barletta</w:t>
            </w:r>
          </w:p>
          <w:p w14:paraId="5C48AC1A" w14:textId="77777777" w:rsidR="00082A52" w:rsidRPr="00547538" w:rsidRDefault="00082A52" w:rsidP="005819F0">
            <w:pPr>
              <w:numPr>
                <w:ilvl w:val="0"/>
                <w:numId w:val="47"/>
              </w:numPr>
              <w:ind w:left="280" w:hanging="280"/>
              <w:jc w:val="both"/>
              <w:rPr>
                <w:rFonts w:ascii="Arial" w:hAnsi="Arial" w:cs="Arial"/>
              </w:rPr>
            </w:pPr>
            <w:r w:rsidRPr="00547538">
              <w:rPr>
                <w:rFonts w:ascii="Arial" w:hAnsi="Arial" w:cs="Arial"/>
                <w:sz w:val="22"/>
              </w:rPr>
              <w:t xml:space="preserve">Osp. Bonomo, Andria </w:t>
            </w:r>
          </w:p>
        </w:tc>
        <w:tc>
          <w:tcPr>
            <w:tcW w:w="2551" w:type="dxa"/>
          </w:tcPr>
          <w:p w14:paraId="6AFF5847" w14:textId="77777777" w:rsidR="00082A52" w:rsidRPr="00547538" w:rsidRDefault="00082A52" w:rsidP="00017768">
            <w:pPr>
              <w:spacing w:after="120"/>
              <w:ind w:left="34"/>
              <w:jc w:val="center"/>
              <w:rPr>
                <w:rFonts w:ascii="Arial" w:hAnsi="Arial" w:cs="Arial"/>
                <w:b/>
                <w:color w:val="C00000"/>
              </w:rPr>
            </w:pPr>
            <w:r w:rsidRPr="00547538">
              <w:rPr>
                <w:rFonts w:ascii="Arial" w:hAnsi="Arial" w:cs="Arial"/>
                <w:b/>
                <w:color w:val="C00000"/>
                <w:szCs w:val="22"/>
              </w:rPr>
              <w:t xml:space="preserve">N. </w:t>
            </w:r>
            <w:r>
              <w:rPr>
                <w:rFonts w:ascii="Arial" w:hAnsi="Arial" w:cs="Arial"/>
                <w:b/>
                <w:color w:val="C00000"/>
                <w:szCs w:val="22"/>
              </w:rPr>
              <w:t>2</w:t>
            </w:r>
          </w:p>
          <w:p w14:paraId="60EA9F24" w14:textId="77777777" w:rsidR="00082A52" w:rsidRPr="00547538" w:rsidRDefault="00082A52" w:rsidP="00D06C64">
            <w:pPr>
              <w:numPr>
                <w:ilvl w:val="0"/>
                <w:numId w:val="50"/>
              </w:numPr>
              <w:tabs>
                <w:tab w:val="left" w:pos="317"/>
              </w:tabs>
              <w:ind w:left="317" w:hanging="283"/>
              <w:rPr>
                <w:rFonts w:ascii="Arial" w:hAnsi="Arial" w:cs="Arial"/>
              </w:rPr>
            </w:pPr>
            <w:r w:rsidRPr="00547538">
              <w:rPr>
                <w:rFonts w:ascii="Arial" w:hAnsi="Arial" w:cs="Arial"/>
                <w:sz w:val="22"/>
                <w:szCs w:val="22"/>
              </w:rPr>
              <w:t>Presidio osp. Occid., Castellaneta</w:t>
            </w:r>
          </w:p>
          <w:p w14:paraId="23E811F4" w14:textId="77777777" w:rsidR="00082A52" w:rsidRPr="00547538" w:rsidRDefault="00082A52" w:rsidP="00980D37">
            <w:pPr>
              <w:numPr>
                <w:ilvl w:val="0"/>
                <w:numId w:val="50"/>
              </w:numPr>
              <w:tabs>
                <w:tab w:val="left" w:pos="317"/>
              </w:tabs>
              <w:ind w:left="317" w:hanging="283"/>
              <w:rPr>
                <w:rFonts w:ascii="Arial" w:hAnsi="Arial" w:cs="Arial"/>
              </w:rPr>
            </w:pPr>
            <w:r w:rsidRPr="00547538">
              <w:rPr>
                <w:rFonts w:ascii="Arial" w:hAnsi="Arial" w:cs="Arial"/>
                <w:sz w:val="22"/>
                <w:szCs w:val="22"/>
              </w:rPr>
              <w:t>Presidio Osp. Valle d’Itria,  Martina Franca</w:t>
            </w:r>
          </w:p>
          <w:p w14:paraId="19058A5F" w14:textId="77777777" w:rsidR="00082A52" w:rsidRPr="00547538" w:rsidRDefault="00082A52" w:rsidP="00323AF1">
            <w:pPr>
              <w:tabs>
                <w:tab w:val="left" w:pos="317"/>
              </w:tabs>
              <w:ind w:left="317"/>
              <w:rPr>
                <w:rFonts w:ascii="Arial" w:hAnsi="Arial" w:cs="Arial"/>
              </w:rPr>
            </w:pPr>
          </w:p>
        </w:tc>
        <w:tc>
          <w:tcPr>
            <w:tcW w:w="2410" w:type="dxa"/>
          </w:tcPr>
          <w:p w14:paraId="049A11FE" w14:textId="77777777" w:rsidR="00082A52" w:rsidRPr="00547538" w:rsidRDefault="00082A52" w:rsidP="00872E94">
            <w:pPr>
              <w:spacing w:after="120"/>
              <w:ind w:left="34"/>
              <w:jc w:val="center"/>
              <w:rPr>
                <w:rFonts w:ascii="Arial" w:hAnsi="Arial" w:cs="Arial"/>
                <w:b/>
                <w:color w:val="C00000"/>
              </w:rPr>
            </w:pPr>
            <w:r w:rsidRPr="00547538">
              <w:rPr>
                <w:rFonts w:ascii="Arial" w:hAnsi="Arial" w:cs="Arial"/>
                <w:b/>
                <w:color w:val="C00000"/>
                <w:szCs w:val="22"/>
              </w:rPr>
              <w:t>N. 1</w:t>
            </w:r>
          </w:p>
          <w:p w14:paraId="25B0E895" w14:textId="77777777" w:rsidR="00082A52" w:rsidRPr="00547538" w:rsidRDefault="00082A52" w:rsidP="00D06C64">
            <w:pPr>
              <w:numPr>
                <w:ilvl w:val="0"/>
                <w:numId w:val="49"/>
              </w:numPr>
              <w:ind w:left="280" w:hanging="280"/>
              <w:rPr>
                <w:rFonts w:ascii="Arial" w:hAnsi="Arial" w:cs="Arial"/>
              </w:rPr>
            </w:pPr>
            <w:r w:rsidRPr="00547538">
              <w:rPr>
                <w:rFonts w:ascii="Arial" w:hAnsi="Arial" w:cs="Arial"/>
                <w:sz w:val="22"/>
              </w:rPr>
              <w:t>Osp. D. Camberlingo –Francavilla Fontana</w:t>
            </w:r>
          </w:p>
          <w:p w14:paraId="0ED77586" w14:textId="77777777" w:rsidR="00082A52" w:rsidRPr="00547538" w:rsidRDefault="00082A52" w:rsidP="00784766">
            <w:pPr>
              <w:tabs>
                <w:tab w:val="left" w:pos="317"/>
              </w:tabs>
              <w:jc w:val="center"/>
              <w:rPr>
                <w:rFonts w:ascii="Arial" w:hAnsi="Arial" w:cs="Arial"/>
              </w:rPr>
            </w:pPr>
          </w:p>
        </w:tc>
        <w:tc>
          <w:tcPr>
            <w:tcW w:w="2410" w:type="dxa"/>
          </w:tcPr>
          <w:p w14:paraId="7AC43D8A" w14:textId="77777777" w:rsidR="00082A52" w:rsidRPr="00547538" w:rsidRDefault="00082A52" w:rsidP="00017768">
            <w:pPr>
              <w:spacing w:after="120"/>
              <w:jc w:val="center"/>
              <w:rPr>
                <w:rFonts w:ascii="Arial" w:hAnsi="Arial" w:cs="Arial"/>
                <w:b/>
                <w:color w:val="C00000"/>
              </w:rPr>
            </w:pPr>
            <w:r w:rsidRPr="00547538">
              <w:rPr>
                <w:rFonts w:ascii="Arial" w:hAnsi="Arial" w:cs="Arial"/>
                <w:b/>
                <w:color w:val="C00000"/>
              </w:rPr>
              <w:t>N. 3</w:t>
            </w:r>
          </w:p>
          <w:p w14:paraId="5579C93F" w14:textId="77777777" w:rsidR="00082A52" w:rsidRPr="00547538" w:rsidRDefault="00082A52" w:rsidP="00A24B4A">
            <w:pPr>
              <w:numPr>
                <w:ilvl w:val="0"/>
                <w:numId w:val="47"/>
              </w:numPr>
              <w:ind w:left="280" w:hanging="280"/>
              <w:rPr>
                <w:rFonts w:ascii="Arial" w:hAnsi="Arial" w:cs="Arial"/>
              </w:rPr>
            </w:pPr>
            <w:r w:rsidRPr="00547538">
              <w:rPr>
                <w:rFonts w:ascii="Arial" w:hAnsi="Arial" w:cs="Arial"/>
                <w:sz w:val="22"/>
                <w:szCs w:val="22"/>
              </w:rPr>
              <w:t>Osp. S. Cuore di Gesù, Gallipoli</w:t>
            </w:r>
          </w:p>
          <w:p w14:paraId="3C2A684E" w14:textId="77777777" w:rsidR="00082A52" w:rsidRPr="00547538" w:rsidRDefault="00082A52" w:rsidP="00A24B4A">
            <w:pPr>
              <w:numPr>
                <w:ilvl w:val="0"/>
                <w:numId w:val="47"/>
              </w:numPr>
              <w:ind w:left="280" w:hanging="280"/>
              <w:rPr>
                <w:rFonts w:ascii="Arial" w:hAnsi="Arial" w:cs="Arial"/>
              </w:rPr>
            </w:pPr>
            <w:r w:rsidRPr="00547538">
              <w:rPr>
                <w:rFonts w:ascii="Arial" w:hAnsi="Arial" w:cs="Arial"/>
                <w:sz w:val="22"/>
                <w:szCs w:val="22"/>
              </w:rPr>
              <w:t>Pia Fondazione C. Panico, Tricase</w:t>
            </w:r>
          </w:p>
          <w:p w14:paraId="41F039D3" w14:textId="77777777" w:rsidR="00082A52" w:rsidRPr="00547538" w:rsidRDefault="00082A52" w:rsidP="008D5B4D">
            <w:pPr>
              <w:numPr>
                <w:ilvl w:val="0"/>
                <w:numId w:val="48"/>
              </w:numPr>
              <w:ind w:left="317" w:hanging="317"/>
              <w:rPr>
                <w:rFonts w:ascii="Arial" w:hAnsi="Arial" w:cs="Arial"/>
              </w:rPr>
            </w:pPr>
            <w:r w:rsidRPr="00547538">
              <w:rPr>
                <w:rFonts w:ascii="Arial" w:hAnsi="Arial" w:cs="Arial"/>
                <w:sz w:val="22"/>
                <w:szCs w:val="22"/>
              </w:rPr>
              <w:t>Osp. Veris delli Ponti, Scorrano</w:t>
            </w:r>
          </w:p>
          <w:p w14:paraId="37E7240D" w14:textId="77777777" w:rsidR="00082A52" w:rsidRPr="00547538" w:rsidRDefault="00082A52" w:rsidP="00D06C64">
            <w:pPr>
              <w:ind w:left="318"/>
              <w:rPr>
                <w:rFonts w:ascii="Arial" w:hAnsi="Arial" w:cs="Arial"/>
              </w:rPr>
            </w:pPr>
          </w:p>
        </w:tc>
      </w:tr>
      <w:tr w:rsidR="00082A52" w:rsidRPr="00547538" w14:paraId="120AF05C" w14:textId="77777777" w:rsidTr="00A627B1">
        <w:trPr>
          <w:trHeight w:val="2502"/>
        </w:trPr>
        <w:tc>
          <w:tcPr>
            <w:tcW w:w="1277" w:type="dxa"/>
            <w:vAlign w:val="center"/>
          </w:tcPr>
          <w:p w14:paraId="07472C95" w14:textId="77777777" w:rsidR="00082A52" w:rsidRPr="00547538" w:rsidRDefault="00082A52" w:rsidP="00784766">
            <w:pPr>
              <w:jc w:val="center"/>
              <w:rPr>
                <w:rFonts w:ascii="Arial" w:hAnsi="Arial" w:cs="Arial"/>
                <w:b/>
              </w:rPr>
            </w:pPr>
            <w:r w:rsidRPr="00547538">
              <w:rPr>
                <w:rFonts w:ascii="Arial" w:hAnsi="Arial" w:cs="Arial"/>
                <w:b/>
                <w:sz w:val="22"/>
                <w:szCs w:val="22"/>
              </w:rPr>
              <w:lastRenderedPageBreak/>
              <w:t>Pronto Soccorso</w:t>
            </w:r>
          </w:p>
        </w:tc>
        <w:tc>
          <w:tcPr>
            <w:tcW w:w="2551" w:type="dxa"/>
          </w:tcPr>
          <w:p w14:paraId="50861583" w14:textId="77777777" w:rsidR="00082A52" w:rsidRPr="00547538" w:rsidRDefault="00082A52" w:rsidP="00E57E59">
            <w:pPr>
              <w:spacing w:after="120"/>
              <w:jc w:val="center"/>
              <w:rPr>
                <w:rFonts w:ascii="Arial" w:hAnsi="Arial" w:cs="Arial"/>
                <w:b/>
                <w:color w:val="C00000"/>
              </w:rPr>
            </w:pPr>
            <w:r w:rsidRPr="00547538">
              <w:rPr>
                <w:rFonts w:ascii="Arial" w:hAnsi="Arial" w:cs="Arial"/>
                <w:b/>
                <w:color w:val="C00000"/>
              </w:rPr>
              <w:t xml:space="preserve">N. </w:t>
            </w:r>
            <w:r>
              <w:rPr>
                <w:rFonts w:ascii="Arial" w:hAnsi="Arial" w:cs="Arial"/>
                <w:b/>
                <w:color w:val="C00000"/>
              </w:rPr>
              <w:t>3</w:t>
            </w:r>
          </w:p>
          <w:p w14:paraId="42F42412" w14:textId="77777777" w:rsidR="00082A52" w:rsidRPr="00547538" w:rsidRDefault="00082A52" w:rsidP="00D30290">
            <w:pPr>
              <w:numPr>
                <w:ilvl w:val="0"/>
                <w:numId w:val="12"/>
              </w:numPr>
              <w:ind w:left="317" w:hanging="283"/>
              <w:rPr>
                <w:rFonts w:ascii="Arial" w:hAnsi="Arial" w:cs="Arial"/>
              </w:rPr>
            </w:pPr>
            <w:r w:rsidRPr="00547538">
              <w:rPr>
                <w:rFonts w:ascii="Arial" w:hAnsi="Arial" w:cs="Arial"/>
                <w:sz w:val="22"/>
                <w:szCs w:val="22"/>
              </w:rPr>
              <w:t>Osp. Don Tonino Bello, Molfetta</w:t>
            </w:r>
          </w:p>
          <w:p w14:paraId="2B18AC71" w14:textId="77777777" w:rsidR="00082A52" w:rsidRPr="00547538" w:rsidRDefault="00082A52" w:rsidP="00692AF3">
            <w:pPr>
              <w:numPr>
                <w:ilvl w:val="0"/>
                <w:numId w:val="12"/>
              </w:numPr>
              <w:ind w:left="317" w:hanging="283"/>
              <w:rPr>
                <w:rFonts w:ascii="Arial" w:hAnsi="Arial" w:cs="Arial"/>
              </w:rPr>
            </w:pPr>
            <w:r w:rsidRPr="00547538">
              <w:rPr>
                <w:rFonts w:ascii="Arial" w:hAnsi="Arial" w:cs="Arial"/>
                <w:sz w:val="22"/>
                <w:szCs w:val="22"/>
              </w:rPr>
              <w:t>Osp. S. Maria degli Angeli, Putignano</w:t>
            </w:r>
          </w:p>
          <w:p w14:paraId="6C9C4616" w14:textId="77777777" w:rsidR="00082A52" w:rsidRPr="00547538" w:rsidRDefault="00082A52" w:rsidP="00323AF1">
            <w:pPr>
              <w:numPr>
                <w:ilvl w:val="0"/>
                <w:numId w:val="11"/>
              </w:numPr>
              <w:ind w:left="317" w:hanging="284"/>
              <w:rPr>
                <w:rFonts w:ascii="Arial" w:hAnsi="Arial" w:cs="Arial"/>
              </w:rPr>
            </w:pPr>
            <w:r w:rsidRPr="00547538">
              <w:rPr>
                <w:rFonts w:ascii="Arial" w:hAnsi="Arial" w:cs="Arial"/>
                <w:sz w:val="22"/>
                <w:szCs w:val="22"/>
              </w:rPr>
              <w:t>Osp. S. Giacomo, Monopoli</w:t>
            </w:r>
            <w:r w:rsidRPr="00547538">
              <w:rPr>
                <w:rFonts w:ascii="Arial" w:hAnsi="Arial" w:cs="Arial"/>
                <w:b/>
                <w:sz w:val="22"/>
                <w:szCs w:val="22"/>
                <w:vertAlign w:val="superscript"/>
              </w:rPr>
              <w:t>1</w:t>
            </w:r>
          </w:p>
          <w:p w14:paraId="4239AE6E" w14:textId="77777777" w:rsidR="00082A52" w:rsidRPr="00547538" w:rsidRDefault="00082A52" w:rsidP="00323AF1">
            <w:pPr>
              <w:ind w:left="317"/>
              <w:rPr>
                <w:rFonts w:ascii="Arial" w:hAnsi="Arial" w:cs="Arial"/>
              </w:rPr>
            </w:pPr>
          </w:p>
        </w:tc>
        <w:tc>
          <w:tcPr>
            <w:tcW w:w="2694" w:type="dxa"/>
          </w:tcPr>
          <w:p w14:paraId="39E5964A" w14:textId="77777777" w:rsidR="00082A52" w:rsidRPr="00547538" w:rsidRDefault="00082A52" w:rsidP="00E57E59">
            <w:pPr>
              <w:spacing w:after="120"/>
              <w:jc w:val="center"/>
              <w:rPr>
                <w:rFonts w:ascii="Arial" w:hAnsi="Arial" w:cs="Arial"/>
                <w:b/>
                <w:color w:val="C00000"/>
              </w:rPr>
            </w:pPr>
            <w:r w:rsidRPr="00547538">
              <w:rPr>
                <w:rFonts w:ascii="Arial" w:hAnsi="Arial" w:cs="Arial"/>
                <w:b/>
                <w:color w:val="C00000"/>
              </w:rPr>
              <w:t>N. 2</w:t>
            </w:r>
          </w:p>
          <w:p w14:paraId="37C3770A" w14:textId="77777777" w:rsidR="00082A52" w:rsidRPr="00547538" w:rsidRDefault="00082A52" w:rsidP="00D06C64">
            <w:pPr>
              <w:numPr>
                <w:ilvl w:val="0"/>
                <w:numId w:val="16"/>
              </w:numPr>
              <w:ind w:left="318" w:hanging="284"/>
              <w:rPr>
                <w:rFonts w:ascii="Arial" w:hAnsi="Arial" w:cs="Arial"/>
              </w:rPr>
            </w:pPr>
            <w:r w:rsidRPr="00547538">
              <w:rPr>
                <w:rFonts w:ascii="Arial" w:hAnsi="Arial" w:cs="Arial"/>
                <w:sz w:val="22"/>
                <w:szCs w:val="22"/>
              </w:rPr>
              <w:t>Osp. S. Camillo De Lellis, Manfredonia;</w:t>
            </w:r>
          </w:p>
          <w:p w14:paraId="60BA9286" w14:textId="77777777" w:rsidR="00082A52" w:rsidRPr="00547538" w:rsidRDefault="00082A52" w:rsidP="00D06C64">
            <w:pPr>
              <w:numPr>
                <w:ilvl w:val="0"/>
                <w:numId w:val="16"/>
              </w:numPr>
              <w:ind w:left="318" w:hanging="284"/>
              <w:rPr>
                <w:rFonts w:ascii="Arial" w:hAnsi="Arial" w:cs="Arial"/>
              </w:rPr>
            </w:pPr>
            <w:r w:rsidRPr="00547538">
              <w:rPr>
                <w:rFonts w:ascii="Arial" w:hAnsi="Arial" w:cs="Arial"/>
                <w:sz w:val="22"/>
                <w:szCs w:val="22"/>
              </w:rPr>
              <w:t>Ospedale “F.Lastaria” di Lucera (area disagiata)*</w:t>
            </w:r>
          </w:p>
          <w:p w14:paraId="7093FAFD" w14:textId="77777777" w:rsidR="00082A52" w:rsidRPr="00547538" w:rsidRDefault="00082A52" w:rsidP="00784766">
            <w:pPr>
              <w:ind w:left="318"/>
              <w:jc w:val="both"/>
              <w:rPr>
                <w:rFonts w:ascii="Arial" w:hAnsi="Arial" w:cs="Arial"/>
              </w:rPr>
            </w:pPr>
          </w:p>
        </w:tc>
        <w:tc>
          <w:tcPr>
            <w:tcW w:w="2268" w:type="dxa"/>
          </w:tcPr>
          <w:p w14:paraId="7810B3B8" w14:textId="77777777" w:rsidR="00082A52" w:rsidRPr="00547538" w:rsidRDefault="00082A52" w:rsidP="00017768">
            <w:pPr>
              <w:spacing w:after="120"/>
              <w:jc w:val="center"/>
              <w:rPr>
                <w:rFonts w:ascii="Arial" w:hAnsi="Arial" w:cs="Arial"/>
                <w:b/>
                <w:color w:val="C00000"/>
                <w:vertAlign w:val="superscript"/>
              </w:rPr>
            </w:pPr>
            <w:r w:rsidRPr="00547538">
              <w:rPr>
                <w:rFonts w:ascii="Arial" w:hAnsi="Arial" w:cs="Arial"/>
                <w:b/>
                <w:color w:val="C00000"/>
              </w:rPr>
              <w:t>N. 1</w:t>
            </w:r>
          </w:p>
          <w:p w14:paraId="33CB84C4" w14:textId="77777777" w:rsidR="00082A52" w:rsidRPr="00547538" w:rsidRDefault="00082A52" w:rsidP="00D06C64">
            <w:pPr>
              <w:numPr>
                <w:ilvl w:val="0"/>
                <w:numId w:val="47"/>
              </w:numPr>
              <w:ind w:left="280" w:hanging="280"/>
              <w:rPr>
                <w:rFonts w:ascii="Arial" w:hAnsi="Arial" w:cs="Arial"/>
              </w:rPr>
            </w:pPr>
            <w:r w:rsidRPr="00547538">
              <w:rPr>
                <w:rFonts w:ascii="Arial" w:hAnsi="Arial" w:cs="Arial"/>
                <w:sz w:val="22"/>
              </w:rPr>
              <w:t>Osp. V. Emanuele II, Bisceglie ;</w:t>
            </w:r>
          </w:p>
          <w:p w14:paraId="21B134D6" w14:textId="77777777" w:rsidR="00082A52" w:rsidRPr="00547538" w:rsidRDefault="00082A52" w:rsidP="00784766">
            <w:pPr>
              <w:ind w:left="280"/>
              <w:jc w:val="both"/>
              <w:rPr>
                <w:rFonts w:ascii="Arial" w:hAnsi="Arial" w:cs="Arial"/>
              </w:rPr>
            </w:pPr>
          </w:p>
          <w:p w14:paraId="2644C338" w14:textId="77777777" w:rsidR="00082A52" w:rsidRPr="00547538" w:rsidRDefault="00082A52" w:rsidP="00784766">
            <w:pPr>
              <w:jc w:val="both"/>
              <w:rPr>
                <w:rFonts w:ascii="Arial" w:hAnsi="Arial" w:cs="Arial"/>
              </w:rPr>
            </w:pPr>
          </w:p>
        </w:tc>
        <w:tc>
          <w:tcPr>
            <w:tcW w:w="2551" w:type="dxa"/>
          </w:tcPr>
          <w:p w14:paraId="37020E24" w14:textId="77777777" w:rsidR="00082A52" w:rsidRPr="00547538" w:rsidRDefault="00082A52" w:rsidP="00017768">
            <w:pPr>
              <w:spacing w:after="120"/>
              <w:jc w:val="center"/>
              <w:rPr>
                <w:rFonts w:ascii="Arial" w:hAnsi="Arial" w:cs="Arial"/>
                <w:b/>
                <w:color w:val="C00000"/>
                <w:vertAlign w:val="superscript"/>
              </w:rPr>
            </w:pPr>
            <w:r w:rsidRPr="00547538">
              <w:rPr>
                <w:rFonts w:ascii="Arial" w:hAnsi="Arial" w:cs="Arial"/>
                <w:b/>
                <w:color w:val="C00000"/>
              </w:rPr>
              <w:t xml:space="preserve">N. </w:t>
            </w:r>
            <w:r>
              <w:rPr>
                <w:rFonts w:ascii="Arial" w:hAnsi="Arial" w:cs="Arial"/>
                <w:b/>
                <w:color w:val="C00000"/>
              </w:rPr>
              <w:t>1</w:t>
            </w:r>
          </w:p>
          <w:p w14:paraId="64E549E7" w14:textId="77777777" w:rsidR="00082A52" w:rsidRPr="00547538" w:rsidRDefault="00082A52" w:rsidP="00D06C64">
            <w:pPr>
              <w:numPr>
                <w:ilvl w:val="0"/>
                <w:numId w:val="50"/>
              </w:numPr>
              <w:tabs>
                <w:tab w:val="left" w:pos="317"/>
              </w:tabs>
              <w:ind w:left="317" w:hanging="283"/>
              <w:rPr>
                <w:rFonts w:ascii="Arial" w:hAnsi="Arial" w:cs="Arial"/>
              </w:rPr>
            </w:pPr>
            <w:r w:rsidRPr="00547538">
              <w:rPr>
                <w:rFonts w:ascii="Arial" w:hAnsi="Arial" w:cs="Arial"/>
                <w:sz w:val="22"/>
                <w:szCs w:val="22"/>
              </w:rPr>
              <w:t>Osp. M. Giannuzzi, Manduria</w:t>
            </w:r>
            <w:r>
              <w:rPr>
                <w:rFonts w:ascii="Arial" w:hAnsi="Arial" w:cs="Arial"/>
                <w:sz w:val="22"/>
                <w:szCs w:val="22"/>
              </w:rPr>
              <w:t>.</w:t>
            </w:r>
          </w:p>
          <w:p w14:paraId="4B51000E" w14:textId="77777777" w:rsidR="00082A52" w:rsidRPr="00547538" w:rsidRDefault="00082A52" w:rsidP="00850836">
            <w:pPr>
              <w:tabs>
                <w:tab w:val="left" w:pos="317"/>
              </w:tabs>
              <w:ind w:left="317"/>
              <w:rPr>
                <w:rFonts w:ascii="Arial" w:hAnsi="Arial" w:cs="Arial"/>
              </w:rPr>
            </w:pPr>
          </w:p>
          <w:p w14:paraId="7D7BEA74" w14:textId="77777777" w:rsidR="00082A52" w:rsidRPr="00547538" w:rsidRDefault="00082A52" w:rsidP="00DD43D2">
            <w:pPr>
              <w:tabs>
                <w:tab w:val="left" w:pos="317"/>
              </w:tabs>
              <w:ind w:left="317"/>
              <w:rPr>
                <w:rFonts w:ascii="Arial" w:hAnsi="Arial" w:cs="Arial"/>
              </w:rPr>
            </w:pPr>
          </w:p>
        </w:tc>
        <w:tc>
          <w:tcPr>
            <w:tcW w:w="2410" w:type="dxa"/>
          </w:tcPr>
          <w:p w14:paraId="15DE6E63" w14:textId="77777777" w:rsidR="00082A52" w:rsidRPr="00547538" w:rsidRDefault="00082A52" w:rsidP="00017768">
            <w:pPr>
              <w:spacing w:after="120"/>
              <w:jc w:val="center"/>
              <w:rPr>
                <w:rFonts w:ascii="Arial" w:hAnsi="Arial" w:cs="Arial"/>
                <w:b/>
                <w:color w:val="C00000"/>
                <w:vertAlign w:val="superscript"/>
              </w:rPr>
            </w:pPr>
            <w:r w:rsidRPr="00547538">
              <w:rPr>
                <w:rFonts w:ascii="Arial" w:hAnsi="Arial" w:cs="Arial"/>
                <w:b/>
                <w:color w:val="C00000"/>
              </w:rPr>
              <w:t>N. 1</w:t>
            </w:r>
          </w:p>
          <w:p w14:paraId="113D8464" w14:textId="77777777" w:rsidR="00082A52" w:rsidRPr="00547538" w:rsidRDefault="00082A52" w:rsidP="00D06C64">
            <w:pPr>
              <w:numPr>
                <w:ilvl w:val="0"/>
                <w:numId w:val="49"/>
              </w:numPr>
              <w:ind w:left="280" w:hanging="280"/>
              <w:rPr>
                <w:rFonts w:ascii="Arial" w:hAnsi="Arial" w:cs="Arial"/>
              </w:rPr>
            </w:pPr>
            <w:r w:rsidRPr="00547538">
              <w:rPr>
                <w:rFonts w:ascii="Arial" w:hAnsi="Arial" w:cs="Arial"/>
                <w:sz w:val="22"/>
                <w:szCs w:val="22"/>
              </w:rPr>
              <w:t xml:space="preserve">Presidio Osp. di Ostuni </w:t>
            </w:r>
          </w:p>
          <w:p w14:paraId="000C9B31" w14:textId="77777777" w:rsidR="00082A52" w:rsidRPr="00547538" w:rsidRDefault="00082A52" w:rsidP="00925978">
            <w:pPr>
              <w:rPr>
                <w:rFonts w:ascii="Arial" w:hAnsi="Arial" w:cs="Arial"/>
              </w:rPr>
            </w:pPr>
          </w:p>
        </w:tc>
        <w:tc>
          <w:tcPr>
            <w:tcW w:w="2410" w:type="dxa"/>
          </w:tcPr>
          <w:p w14:paraId="7EAA5660" w14:textId="77777777" w:rsidR="00082A52" w:rsidRPr="00547538" w:rsidRDefault="00082A52" w:rsidP="00E275D6">
            <w:pPr>
              <w:spacing w:after="120"/>
              <w:jc w:val="center"/>
              <w:rPr>
                <w:rFonts w:ascii="Arial" w:hAnsi="Arial" w:cs="Arial"/>
                <w:b/>
                <w:color w:val="C00000"/>
                <w:vertAlign w:val="superscript"/>
              </w:rPr>
            </w:pPr>
            <w:r w:rsidRPr="00547538">
              <w:rPr>
                <w:rFonts w:ascii="Arial" w:hAnsi="Arial" w:cs="Arial"/>
                <w:b/>
                <w:color w:val="C00000"/>
              </w:rPr>
              <w:t>N. 3</w:t>
            </w:r>
          </w:p>
          <w:p w14:paraId="67C0AE30" w14:textId="77777777" w:rsidR="00082A52" w:rsidRPr="00547538" w:rsidRDefault="00082A52" w:rsidP="00D06C64">
            <w:pPr>
              <w:numPr>
                <w:ilvl w:val="0"/>
                <w:numId w:val="48"/>
              </w:numPr>
              <w:ind w:left="317" w:hanging="317"/>
              <w:jc w:val="both"/>
              <w:rPr>
                <w:rFonts w:ascii="Arial" w:hAnsi="Arial" w:cs="Arial"/>
              </w:rPr>
            </w:pPr>
            <w:r w:rsidRPr="00547538">
              <w:rPr>
                <w:rFonts w:ascii="Arial" w:hAnsi="Arial" w:cs="Arial"/>
                <w:sz w:val="22"/>
                <w:szCs w:val="22"/>
              </w:rPr>
              <w:t xml:space="preserve">Osp. Ferrari, Casarano </w:t>
            </w:r>
          </w:p>
          <w:p w14:paraId="65E76517" w14:textId="77777777" w:rsidR="00082A52" w:rsidRPr="00547538" w:rsidRDefault="00082A52" w:rsidP="00D06C64">
            <w:pPr>
              <w:numPr>
                <w:ilvl w:val="0"/>
                <w:numId w:val="48"/>
              </w:numPr>
              <w:ind w:left="317" w:hanging="317"/>
              <w:jc w:val="both"/>
              <w:rPr>
                <w:rFonts w:ascii="Arial" w:hAnsi="Arial" w:cs="Arial"/>
              </w:rPr>
            </w:pPr>
            <w:r w:rsidRPr="00547538">
              <w:rPr>
                <w:rFonts w:ascii="Arial" w:hAnsi="Arial" w:cs="Arial"/>
                <w:sz w:val="22"/>
                <w:szCs w:val="22"/>
              </w:rPr>
              <w:t xml:space="preserve">Osp. San Giuseppe, Copertino </w:t>
            </w:r>
          </w:p>
          <w:p w14:paraId="791E14A5" w14:textId="77777777" w:rsidR="00082A52" w:rsidRPr="00547538" w:rsidRDefault="00082A52" w:rsidP="00F56046">
            <w:pPr>
              <w:numPr>
                <w:ilvl w:val="0"/>
                <w:numId w:val="48"/>
              </w:numPr>
              <w:ind w:left="317" w:hanging="317"/>
              <w:jc w:val="both"/>
              <w:rPr>
                <w:rFonts w:ascii="Arial" w:hAnsi="Arial" w:cs="Arial"/>
              </w:rPr>
            </w:pPr>
            <w:r w:rsidRPr="00547538">
              <w:rPr>
                <w:rFonts w:ascii="Arial" w:hAnsi="Arial" w:cs="Arial"/>
                <w:sz w:val="22"/>
              </w:rPr>
              <w:t>Osp. S. Caterina Novella, Galatina</w:t>
            </w:r>
          </w:p>
        </w:tc>
      </w:tr>
    </w:tbl>
    <w:p w14:paraId="48B3BAFC" w14:textId="77777777" w:rsidR="00082A52" w:rsidRPr="00547538" w:rsidRDefault="00082A52" w:rsidP="00A627B1">
      <w:pPr>
        <w:pStyle w:val="Paragrafoelenco"/>
        <w:ind w:left="720"/>
        <w:rPr>
          <w:rFonts w:ascii="Arial" w:hAnsi="Arial" w:cs="Arial"/>
          <w:b/>
          <w:color w:val="C00000"/>
        </w:rPr>
      </w:pPr>
      <w:r w:rsidRPr="00547538">
        <w:rPr>
          <w:rFonts w:ascii="Courier New" w:hAnsi="Courier New" w:cs="Courier New"/>
          <w:sz w:val="20"/>
          <w:szCs w:val="20"/>
          <w:lang w:eastAsia="it-IT"/>
        </w:rPr>
        <w:t>*In ottemperanza a quanto previsto al punto 9.2.2 “Presidi ospedalieri in zone particolarmente disagiate” dell’Allegato al D.M. n.70/2015</w:t>
      </w:r>
    </w:p>
    <w:p w14:paraId="32192CEA" w14:textId="77777777" w:rsidR="00082A52" w:rsidRPr="00547538" w:rsidRDefault="00082A52" w:rsidP="00D30290">
      <w:pPr>
        <w:rPr>
          <w:rFonts w:ascii="Arial" w:hAnsi="Arial" w:cs="Arial"/>
          <w:b/>
          <w:color w:val="C00000"/>
        </w:rPr>
      </w:pPr>
    </w:p>
    <w:tbl>
      <w:tblPr>
        <w:tblW w:w="1616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9"/>
        <w:gridCol w:w="2409"/>
        <w:gridCol w:w="2694"/>
        <w:gridCol w:w="2268"/>
        <w:gridCol w:w="2551"/>
        <w:gridCol w:w="2410"/>
        <w:gridCol w:w="2410"/>
      </w:tblGrid>
      <w:tr w:rsidR="00082A52" w:rsidRPr="00547538" w14:paraId="17B8E454" w14:textId="77777777" w:rsidTr="00F27BF5">
        <w:trPr>
          <w:trHeight w:val="473"/>
        </w:trPr>
        <w:tc>
          <w:tcPr>
            <w:tcW w:w="1419" w:type="dxa"/>
            <w:vAlign w:val="center"/>
          </w:tcPr>
          <w:p w14:paraId="0ADCDEE8" w14:textId="77777777" w:rsidR="00082A52" w:rsidRPr="00547538" w:rsidRDefault="00082A52" w:rsidP="00F27BF5">
            <w:pPr>
              <w:jc w:val="center"/>
              <w:rPr>
                <w:rFonts w:ascii="Arial" w:hAnsi="Arial" w:cs="Arial"/>
                <w:b/>
                <w:u w:color="000000"/>
              </w:rPr>
            </w:pPr>
            <w:bookmarkStart w:id="19" w:name="_Toc384036720"/>
            <w:bookmarkStart w:id="20" w:name="_Toc384038563"/>
            <w:r w:rsidRPr="00547538">
              <w:rPr>
                <w:rFonts w:ascii="Arial" w:hAnsi="Arial" w:cs="Arial"/>
                <w:b/>
                <w:sz w:val="22"/>
                <w:u w:color="000000"/>
              </w:rPr>
              <w:t>Centrale Operativa</w:t>
            </w:r>
            <w:bookmarkEnd w:id="19"/>
            <w:bookmarkEnd w:id="20"/>
          </w:p>
          <w:p w14:paraId="56603236" w14:textId="77777777" w:rsidR="00082A52" w:rsidRPr="00547538" w:rsidRDefault="00082A52" w:rsidP="00F27BF5">
            <w:pPr>
              <w:jc w:val="center"/>
              <w:rPr>
                <w:rFonts w:ascii="Arial" w:eastAsia="Arial Unicode MS" w:hAnsi="Arial" w:cs="Arial"/>
                <w:b/>
                <w:u w:color="000000"/>
              </w:rPr>
            </w:pPr>
            <w:r w:rsidRPr="00547538">
              <w:rPr>
                <w:rFonts w:ascii="Arial" w:eastAsia="Arial Unicode MS" w:hAnsi="Arial" w:cs="Arial"/>
                <w:b/>
                <w:u w:color="000000"/>
              </w:rPr>
              <w:t>118</w:t>
            </w:r>
          </w:p>
        </w:tc>
        <w:tc>
          <w:tcPr>
            <w:tcW w:w="2409" w:type="dxa"/>
            <w:vAlign w:val="center"/>
          </w:tcPr>
          <w:p w14:paraId="437329D8" w14:textId="77777777" w:rsidR="00082A52" w:rsidRPr="00547538" w:rsidRDefault="00082A52" w:rsidP="00F27BF5">
            <w:pPr>
              <w:jc w:val="center"/>
              <w:rPr>
                <w:rFonts w:ascii="Arial" w:hAnsi="Arial" w:cs="Arial"/>
                <w:b/>
                <w:color w:val="C00000"/>
                <w:szCs w:val="26"/>
              </w:rPr>
            </w:pPr>
            <w:r w:rsidRPr="00547538">
              <w:rPr>
                <w:rFonts w:ascii="Arial" w:hAnsi="Arial" w:cs="Arial"/>
                <w:b/>
                <w:color w:val="C00000"/>
                <w:sz w:val="22"/>
                <w:szCs w:val="26"/>
              </w:rPr>
              <w:t>N. 1</w:t>
            </w:r>
          </w:p>
        </w:tc>
        <w:tc>
          <w:tcPr>
            <w:tcW w:w="2694" w:type="dxa"/>
            <w:vAlign w:val="center"/>
          </w:tcPr>
          <w:p w14:paraId="34191059" w14:textId="77777777" w:rsidR="00082A52" w:rsidRPr="00547538" w:rsidRDefault="00082A52" w:rsidP="00F27BF5">
            <w:pPr>
              <w:jc w:val="center"/>
              <w:rPr>
                <w:rFonts w:ascii="Arial" w:hAnsi="Arial" w:cs="Arial"/>
                <w:szCs w:val="26"/>
              </w:rPr>
            </w:pPr>
            <w:r w:rsidRPr="00547538">
              <w:rPr>
                <w:rFonts w:ascii="Arial" w:hAnsi="Arial" w:cs="Arial"/>
                <w:b/>
                <w:color w:val="C00000"/>
                <w:sz w:val="22"/>
                <w:szCs w:val="26"/>
              </w:rPr>
              <w:t>N. 1</w:t>
            </w:r>
          </w:p>
        </w:tc>
        <w:tc>
          <w:tcPr>
            <w:tcW w:w="2268" w:type="dxa"/>
            <w:vAlign w:val="center"/>
          </w:tcPr>
          <w:p w14:paraId="4094E7BF" w14:textId="77777777" w:rsidR="00082A52" w:rsidRPr="00547538" w:rsidRDefault="00082A52" w:rsidP="00F27BF5">
            <w:pPr>
              <w:jc w:val="center"/>
              <w:rPr>
                <w:rFonts w:ascii="Arial" w:hAnsi="Arial" w:cs="Arial"/>
                <w:b/>
                <w:szCs w:val="26"/>
              </w:rPr>
            </w:pPr>
            <w:r w:rsidRPr="00547538">
              <w:rPr>
                <w:rFonts w:ascii="Arial" w:hAnsi="Arial" w:cs="Arial"/>
                <w:b/>
                <w:color w:val="C00000"/>
                <w:sz w:val="22"/>
                <w:szCs w:val="26"/>
              </w:rPr>
              <w:t>N. 0</w:t>
            </w:r>
          </w:p>
        </w:tc>
        <w:tc>
          <w:tcPr>
            <w:tcW w:w="2551" w:type="dxa"/>
            <w:vAlign w:val="center"/>
          </w:tcPr>
          <w:p w14:paraId="2B8B53D1" w14:textId="77777777" w:rsidR="00082A52" w:rsidRPr="00547538" w:rsidRDefault="00082A52" w:rsidP="00F27BF5">
            <w:pPr>
              <w:jc w:val="center"/>
              <w:rPr>
                <w:szCs w:val="26"/>
                <w:vertAlign w:val="superscript"/>
              </w:rPr>
            </w:pPr>
            <w:r w:rsidRPr="00547538">
              <w:rPr>
                <w:rFonts w:ascii="Arial" w:hAnsi="Arial" w:cs="Arial"/>
                <w:b/>
                <w:color w:val="C00000"/>
                <w:sz w:val="22"/>
                <w:szCs w:val="26"/>
              </w:rPr>
              <w:t>N. 1</w:t>
            </w:r>
          </w:p>
        </w:tc>
        <w:tc>
          <w:tcPr>
            <w:tcW w:w="2410" w:type="dxa"/>
            <w:vAlign w:val="center"/>
          </w:tcPr>
          <w:p w14:paraId="1B1B5311" w14:textId="77777777" w:rsidR="00082A52" w:rsidRPr="00547538" w:rsidRDefault="00082A52" w:rsidP="00F27BF5">
            <w:pPr>
              <w:jc w:val="center"/>
              <w:rPr>
                <w:szCs w:val="26"/>
                <w:vertAlign w:val="superscript"/>
              </w:rPr>
            </w:pPr>
            <w:r w:rsidRPr="00547538">
              <w:rPr>
                <w:rFonts w:ascii="Arial" w:hAnsi="Arial" w:cs="Arial"/>
                <w:b/>
                <w:color w:val="C00000"/>
                <w:sz w:val="22"/>
                <w:szCs w:val="26"/>
              </w:rPr>
              <w:t>N. 1</w:t>
            </w:r>
          </w:p>
        </w:tc>
        <w:tc>
          <w:tcPr>
            <w:tcW w:w="2410" w:type="dxa"/>
            <w:vAlign w:val="center"/>
          </w:tcPr>
          <w:p w14:paraId="024E7A5D" w14:textId="77777777" w:rsidR="00082A52" w:rsidRPr="00547538" w:rsidRDefault="00082A52" w:rsidP="00F27BF5">
            <w:pPr>
              <w:jc w:val="center"/>
              <w:rPr>
                <w:rFonts w:ascii="Arial" w:hAnsi="Arial" w:cs="Arial"/>
                <w:b/>
                <w:szCs w:val="26"/>
              </w:rPr>
            </w:pPr>
            <w:r w:rsidRPr="00547538">
              <w:rPr>
                <w:rFonts w:ascii="Arial" w:hAnsi="Arial" w:cs="Arial"/>
                <w:b/>
                <w:color w:val="C00000"/>
                <w:sz w:val="22"/>
                <w:szCs w:val="26"/>
              </w:rPr>
              <w:t>N. 1</w:t>
            </w:r>
          </w:p>
        </w:tc>
      </w:tr>
      <w:tr w:rsidR="00082A52" w:rsidRPr="00547538" w14:paraId="14853CE3" w14:textId="77777777" w:rsidTr="00F27BF5">
        <w:trPr>
          <w:trHeight w:val="691"/>
        </w:trPr>
        <w:tc>
          <w:tcPr>
            <w:tcW w:w="1419" w:type="dxa"/>
            <w:vAlign w:val="center"/>
          </w:tcPr>
          <w:p w14:paraId="2B1C3A3E" w14:textId="6A85D9B1" w:rsidR="00082A52" w:rsidRPr="00547538" w:rsidRDefault="0086132C" w:rsidP="00F27BF5">
            <w:pPr>
              <w:jc w:val="center"/>
              <w:rPr>
                <w:rFonts w:ascii="Arial" w:hAnsi="Arial" w:cs="Arial"/>
                <w:b/>
              </w:rPr>
            </w:pPr>
            <w:r>
              <w:rPr>
                <w:rFonts w:ascii="Arial" w:hAnsi="Arial" w:cs="Arial"/>
                <w:b/>
                <w:szCs w:val="22"/>
              </w:rPr>
              <w:t>Postazioni medicalizzate 118</w:t>
            </w:r>
          </w:p>
        </w:tc>
        <w:tc>
          <w:tcPr>
            <w:tcW w:w="2409" w:type="dxa"/>
            <w:vAlign w:val="center"/>
          </w:tcPr>
          <w:p w14:paraId="74F33131" w14:textId="77777777" w:rsidR="00082A52" w:rsidRPr="00547538" w:rsidRDefault="00082A52" w:rsidP="00F27BF5">
            <w:pPr>
              <w:jc w:val="center"/>
              <w:rPr>
                <w:rFonts w:ascii="Arial" w:hAnsi="Arial" w:cs="Arial"/>
                <w:b/>
              </w:rPr>
            </w:pPr>
          </w:p>
          <w:p w14:paraId="30B30862" w14:textId="77777777" w:rsidR="00082A52" w:rsidRPr="00547538" w:rsidRDefault="00082A52" w:rsidP="00F27BF5">
            <w:pPr>
              <w:jc w:val="center"/>
              <w:rPr>
                <w:rFonts w:ascii="Arial" w:hAnsi="Arial" w:cs="Arial"/>
              </w:rPr>
            </w:pPr>
            <w:r w:rsidRPr="00547538">
              <w:rPr>
                <w:rFonts w:ascii="Arial" w:hAnsi="Arial" w:cs="Arial"/>
                <w:b/>
                <w:color w:val="C00000"/>
                <w:sz w:val="22"/>
                <w:szCs w:val="22"/>
              </w:rPr>
              <w:t>N. 17</w:t>
            </w:r>
          </w:p>
          <w:p w14:paraId="5F555A83" w14:textId="77777777" w:rsidR="00082A52" w:rsidRPr="00547538" w:rsidRDefault="00082A52" w:rsidP="00244B92">
            <w:pPr>
              <w:jc w:val="both"/>
              <w:rPr>
                <w:rFonts w:ascii="Arial" w:hAnsi="Arial" w:cs="Arial"/>
              </w:rPr>
            </w:pPr>
          </w:p>
          <w:p w14:paraId="687E354B" w14:textId="77777777" w:rsidR="00082A52" w:rsidRPr="00547538" w:rsidRDefault="00082A52" w:rsidP="00244B92">
            <w:pPr>
              <w:ind w:left="34"/>
              <w:jc w:val="both"/>
              <w:rPr>
                <w:rFonts w:ascii="Arial" w:hAnsi="Arial" w:cs="Arial"/>
                <w:b/>
              </w:rPr>
            </w:pPr>
          </w:p>
        </w:tc>
        <w:tc>
          <w:tcPr>
            <w:tcW w:w="2694" w:type="dxa"/>
            <w:vAlign w:val="center"/>
          </w:tcPr>
          <w:p w14:paraId="4CCF790E" w14:textId="77777777" w:rsidR="00082A52" w:rsidRPr="00547538" w:rsidRDefault="00082A52" w:rsidP="00F27BF5">
            <w:pPr>
              <w:jc w:val="center"/>
              <w:rPr>
                <w:rFonts w:ascii="Arial" w:hAnsi="Arial" w:cs="Arial"/>
                <w:b/>
              </w:rPr>
            </w:pPr>
          </w:p>
          <w:p w14:paraId="4E63DCC3" w14:textId="77777777" w:rsidR="00082A52" w:rsidRPr="00547538" w:rsidRDefault="00082A52" w:rsidP="00F27BF5">
            <w:pPr>
              <w:jc w:val="center"/>
              <w:rPr>
                <w:rFonts w:ascii="Arial" w:hAnsi="Arial" w:cs="Arial"/>
                <w:b/>
                <w:color w:val="C00000"/>
              </w:rPr>
            </w:pPr>
            <w:r w:rsidRPr="00547538">
              <w:rPr>
                <w:rFonts w:ascii="Arial" w:hAnsi="Arial" w:cs="Arial"/>
                <w:b/>
                <w:color w:val="C00000"/>
                <w:sz w:val="22"/>
                <w:szCs w:val="22"/>
              </w:rPr>
              <w:t>N. 7</w:t>
            </w:r>
          </w:p>
          <w:p w14:paraId="6818F409" w14:textId="77777777" w:rsidR="00082A52" w:rsidRPr="00547538" w:rsidRDefault="00082A52" w:rsidP="00F27BF5">
            <w:pPr>
              <w:ind w:left="34"/>
              <w:jc w:val="both"/>
              <w:rPr>
                <w:rFonts w:ascii="Arial" w:hAnsi="Arial" w:cs="Arial"/>
              </w:rPr>
            </w:pPr>
          </w:p>
          <w:p w14:paraId="2056FD40" w14:textId="77777777" w:rsidR="00082A52" w:rsidRPr="00547538" w:rsidRDefault="00082A52" w:rsidP="00244B92">
            <w:pPr>
              <w:ind w:left="34"/>
              <w:jc w:val="both"/>
              <w:rPr>
                <w:rFonts w:ascii="Arial" w:hAnsi="Arial" w:cs="Arial"/>
                <w:b/>
                <w:color w:val="FF0000"/>
              </w:rPr>
            </w:pPr>
          </w:p>
        </w:tc>
        <w:tc>
          <w:tcPr>
            <w:tcW w:w="2268" w:type="dxa"/>
            <w:vAlign w:val="center"/>
          </w:tcPr>
          <w:p w14:paraId="443E3D04" w14:textId="77777777" w:rsidR="00082A52" w:rsidRPr="00547538" w:rsidRDefault="00082A52" w:rsidP="00F27BF5">
            <w:pPr>
              <w:jc w:val="center"/>
              <w:rPr>
                <w:rFonts w:ascii="Arial" w:hAnsi="Arial" w:cs="Arial"/>
                <w:b/>
              </w:rPr>
            </w:pPr>
          </w:p>
          <w:p w14:paraId="22B7A835" w14:textId="77777777" w:rsidR="00082A52" w:rsidRPr="00547538" w:rsidRDefault="00082A52" w:rsidP="00F27BF5">
            <w:pPr>
              <w:jc w:val="center"/>
              <w:rPr>
                <w:rFonts w:ascii="Arial" w:hAnsi="Arial" w:cs="Arial"/>
                <w:b/>
                <w:color w:val="C00000"/>
              </w:rPr>
            </w:pPr>
            <w:r w:rsidRPr="00547538">
              <w:rPr>
                <w:rFonts w:ascii="Arial" w:hAnsi="Arial" w:cs="Arial"/>
                <w:b/>
                <w:color w:val="C00000"/>
                <w:sz w:val="22"/>
                <w:szCs w:val="22"/>
              </w:rPr>
              <w:t>N. 4</w:t>
            </w:r>
          </w:p>
          <w:p w14:paraId="7ABCC65A" w14:textId="77777777" w:rsidR="00082A52" w:rsidRPr="00547538" w:rsidRDefault="00082A52" w:rsidP="00F27BF5">
            <w:pPr>
              <w:jc w:val="center"/>
              <w:rPr>
                <w:rFonts w:ascii="Arial" w:hAnsi="Arial" w:cs="Arial"/>
                <w:b/>
                <w:color w:val="C00000"/>
              </w:rPr>
            </w:pPr>
          </w:p>
          <w:p w14:paraId="37126760" w14:textId="77777777" w:rsidR="00082A52" w:rsidRPr="00547538" w:rsidRDefault="00082A52" w:rsidP="00244B92">
            <w:pPr>
              <w:ind w:left="34"/>
              <w:jc w:val="both"/>
              <w:rPr>
                <w:rFonts w:ascii="Arial" w:hAnsi="Arial" w:cs="Arial"/>
                <w:color w:val="C00000"/>
              </w:rPr>
            </w:pPr>
          </w:p>
        </w:tc>
        <w:tc>
          <w:tcPr>
            <w:tcW w:w="2551" w:type="dxa"/>
            <w:vAlign w:val="center"/>
          </w:tcPr>
          <w:p w14:paraId="5814B14E" w14:textId="77777777" w:rsidR="00082A52" w:rsidRPr="00547538" w:rsidRDefault="00082A52" w:rsidP="00F27BF5">
            <w:pPr>
              <w:jc w:val="center"/>
              <w:rPr>
                <w:rFonts w:ascii="Arial" w:hAnsi="Arial" w:cs="Arial"/>
                <w:b/>
              </w:rPr>
            </w:pPr>
          </w:p>
          <w:p w14:paraId="2CE2D89A" w14:textId="77777777" w:rsidR="00082A52" w:rsidRPr="00547538" w:rsidRDefault="00082A52" w:rsidP="00F27BF5">
            <w:pPr>
              <w:jc w:val="center"/>
              <w:rPr>
                <w:rFonts w:ascii="Arial" w:hAnsi="Arial" w:cs="Arial"/>
                <w:b/>
                <w:color w:val="C00000"/>
              </w:rPr>
            </w:pPr>
            <w:r w:rsidRPr="00547538">
              <w:rPr>
                <w:rFonts w:ascii="Arial" w:hAnsi="Arial" w:cs="Arial"/>
                <w:b/>
                <w:color w:val="C00000"/>
                <w:sz w:val="22"/>
                <w:szCs w:val="22"/>
              </w:rPr>
              <w:t>N. 3</w:t>
            </w:r>
          </w:p>
          <w:p w14:paraId="159C4891" w14:textId="77777777" w:rsidR="00082A52" w:rsidRPr="00547538" w:rsidRDefault="00082A52" w:rsidP="00F27BF5">
            <w:pPr>
              <w:jc w:val="center"/>
              <w:rPr>
                <w:rFonts w:ascii="Arial" w:hAnsi="Arial" w:cs="Arial"/>
                <w:b/>
                <w:color w:val="C00000"/>
              </w:rPr>
            </w:pPr>
          </w:p>
          <w:p w14:paraId="27989421" w14:textId="77777777" w:rsidR="00082A52" w:rsidRPr="00547538" w:rsidRDefault="00082A52" w:rsidP="00244B92">
            <w:pPr>
              <w:ind w:left="34"/>
              <w:jc w:val="both"/>
              <w:rPr>
                <w:rFonts w:ascii="Arial" w:hAnsi="Arial" w:cs="Arial"/>
                <w:b/>
              </w:rPr>
            </w:pPr>
          </w:p>
        </w:tc>
        <w:tc>
          <w:tcPr>
            <w:tcW w:w="2410" w:type="dxa"/>
            <w:vAlign w:val="center"/>
          </w:tcPr>
          <w:p w14:paraId="23778B55" w14:textId="77777777" w:rsidR="00082A52" w:rsidRPr="00547538" w:rsidRDefault="00082A52" w:rsidP="00F27BF5">
            <w:pPr>
              <w:jc w:val="center"/>
              <w:rPr>
                <w:rFonts w:ascii="Arial" w:hAnsi="Arial" w:cs="Arial"/>
                <w:b/>
                <w:color w:val="C00000"/>
              </w:rPr>
            </w:pPr>
          </w:p>
          <w:p w14:paraId="3C291173" w14:textId="77777777" w:rsidR="00082A52" w:rsidRPr="00547538" w:rsidRDefault="00082A52" w:rsidP="00F27BF5">
            <w:pPr>
              <w:jc w:val="center"/>
              <w:rPr>
                <w:rFonts w:ascii="Arial" w:hAnsi="Arial" w:cs="Arial"/>
                <w:b/>
                <w:color w:val="C00000"/>
              </w:rPr>
            </w:pPr>
            <w:r w:rsidRPr="00547538">
              <w:rPr>
                <w:rFonts w:ascii="Arial" w:hAnsi="Arial" w:cs="Arial"/>
                <w:b/>
                <w:color w:val="C00000"/>
                <w:sz w:val="22"/>
                <w:szCs w:val="22"/>
              </w:rPr>
              <w:t>N. 5</w:t>
            </w:r>
          </w:p>
          <w:p w14:paraId="0E8F2CE4" w14:textId="77777777" w:rsidR="00082A52" w:rsidRPr="00547538" w:rsidRDefault="00082A52" w:rsidP="00F27BF5">
            <w:pPr>
              <w:jc w:val="center"/>
              <w:rPr>
                <w:rFonts w:ascii="Arial" w:hAnsi="Arial" w:cs="Arial"/>
                <w:b/>
                <w:color w:val="C00000"/>
              </w:rPr>
            </w:pPr>
          </w:p>
          <w:p w14:paraId="25B9DE94" w14:textId="77777777" w:rsidR="00082A52" w:rsidRPr="00547538" w:rsidRDefault="00082A52" w:rsidP="00244B92">
            <w:pPr>
              <w:jc w:val="both"/>
              <w:rPr>
                <w:rFonts w:ascii="Arial" w:hAnsi="Arial" w:cs="Arial"/>
                <w:b/>
              </w:rPr>
            </w:pPr>
          </w:p>
        </w:tc>
        <w:tc>
          <w:tcPr>
            <w:tcW w:w="2410" w:type="dxa"/>
            <w:vAlign w:val="center"/>
          </w:tcPr>
          <w:p w14:paraId="669C8CA2" w14:textId="77777777" w:rsidR="00082A52" w:rsidRPr="00547538" w:rsidRDefault="00082A52" w:rsidP="00F27BF5">
            <w:pPr>
              <w:jc w:val="center"/>
              <w:rPr>
                <w:rFonts w:ascii="Arial" w:hAnsi="Arial" w:cs="Arial"/>
                <w:b/>
              </w:rPr>
            </w:pPr>
          </w:p>
          <w:p w14:paraId="1ECC1DE3" w14:textId="77777777" w:rsidR="00082A52" w:rsidRPr="00547538" w:rsidRDefault="00082A52" w:rsidP="009D17A8">
            <w:pPr>
              <w:jc w:val="center"/>
              <w:rPr>
                <w:rFonts w:ascii="Arial" w:hAnsi="Arial" w:cs="Arial"/>
                <w:b/>
                <w:color w:val="C00000"/>
              </w:rPr>
            </w:pPr>
            <w:r w:rsidRPr="00547538">
              <w:rPr>
                <w:rFonts w:ascii="Arial" w:hAnsi="Arial" w:cs="Arial"/>
                <w:b/>
                <w:color w:val="C00000"/>
                <w:sz w:val="22"/>
                <w:szCs w:val="22"/>
              </w:rPr>
              <w:t>N. 3</w:t>
            </w:r>
          </w:p>
          <w:p w14:paraId="17A34AAF" w14:textId="77777777" w:rsidR="00082A52" w:rsidRPr="00547538" w:rsidRDefault="00082A52" w:rsidP="00F27BF5">
            <w:pPr>
              <w:ind w:left="34"/>
              <w:jc w:val="both"/>
              <w:rPr>
                <w:rFonts w:ascii="Arial" w:hAnsi="Arial" w:cs="Arial"/>
              </w:rPr>
            </w:pPr>
          </w:p>
          <w:p w14:paraId="6E74DE68" w14:textId="77777777" w:rsidR="00082A52" w:rsidRPr="00547538" w:rsidRDefault="00082A52" w:rsidP="00244B92">
            <w:pPr>
              <w:ind w:left="34"/>
              <w:jc w:val="both"/>
              <w:rPr>
                <w:rFonts w:ascii="Arial" w:hAnsi="Arial" w:cs="Arial"/>
                <w:color w:val="C00000"/>
              </w:rPr>
            </w:pPr>
          </w:p>
        </w:tc>
      </w:tr>
    </w:tbl>
    <w:p w14:paraId="077CA3E5" w14:textId="77777777" w:rsidR="00082A52" w:rsidRPr="00547538" w:rsidRDefault="00082A52" w:rsidP="00FF258E">
      <w:pPr>
        <w:tabs>
          <w:tab w:val="left" w:pos="0"/>
        </w:tabs>
        <w:jc w:val="both"/>
        <w:rPr>
          <w:rFonts w:ascii="Arial" w:hAnsi="Arial" w:cs="Arial"/>
          <w:b/>
          <w:sz w:val="18"/>
          <w:szCs w:val="18"/>
        </w:rPr>
      </w:pPr>
    </w:p>
    <w:p w14:paraId="76ACF04F" w14:textId="77777777" w:rsidR="00082A52" w:rsidRPr="00547538" w:rsidRDefault="00082A52" w:rsidP="00FF258E">
      <w:pPr>
        <w:tabs>
          <w:tab w:val="left" w:pos="0"/>
        </w:tabs>
        <w:jc w:val="both"/>
        <w:rPr>
          <w:rFonts w:ascii="Arial" w:hAnsi="Arial" w:cs="Arial"/>
          <w:b/>
          <w:sz w:val="18"/>
          <w:szCs w:val="18"/>
        </w:rPr>
      </w:pPr>
    </w:p>
    <w:p w14:paraId="638C0241" w14:textId="77777777" w:rsidR="00082A52" w:rsidRPr="00547538" w:rsidRDefault="00082A52" w:rsidP="00FF0B7D">
      <w:pPr>
        <w:tabs>
          <w:tab w:val="left" w:pos="-284"/>
        </w:tabs>
        <w:jc w:val="both"/>
        <w:rPr>
          <w:rFonts w:ascii="Arial" w:hAnsi="Arial" w:cs="Arial"/>
          <w:sz w:val="22"/>
          <w:szCs w:val="22"/>
        </w:rPr>
      </w:pPr>
      <w:r w:rsidRPr="00547538">
        <w:rPr>
          <w:rFonts w:ascii="Arial" w:hAnsi="Arial" w:cs="Arial"/>
          <w:sz w:val="22"/>
          <w:szCs w:val="22"/>
        </w:rPr>
        <w:t>N.B.</w:t>
      </w:r>
    </w:p>
    <w:p w14:paraId="074D96FB" w14:textId="4538269D" w:rsidR="00626140" w:rsidRPr="00855578" w:rsidRDefault="00082A52" w:rsidP="00F56046">
      <w:pPr>
        <w:tabs>
          <w:tab w:val="left" w:pos="-284"/>
        </w:tabs>
        <w:jc w:val="both"/>
        <w:rPr>
          <w:rFonts w:ascii="Arial" w:hAnsi="Arial" w:cs="Arial"/>
          <w:sz w:val="22"/>
          <w:szCs w:val="22"/>
        </w:rPr>
        <w:sectPr w:rsidR="00626140" w:rsidRPr="00855578" w:rsidSect="00687EAC">
          <w:headerReference w:type="default" r:id="rId13"/>
          <w:footerReference w:type="default" r:id="rId14"/>
          <w:pgSz w:w="16840" w:h="11899" w:orient="landscape"/>
          <w:pgMar w:top="1134" w:right="1134" w:bottom="1134" w:left="1418" w:header="709" w:footer="709" w:gutter="0"/>
          <w:cols w:space="708"/>
          <w:docGrid w:linePitch="360"/>
        </w:sectPr>
      </w:pPr>
      <w:r w:rsidRPr="00547538">
        <w:rPr>
          <w:rFonts w:ascii="Arial" w:hAnsi="Arial" w:cs="Arial"/>
          <w:b/>
          <w:sz w:val="22"/>
          <w:szCs w:val="22"/>
          <w:vertAlign w:val="superscript"/>
        </w:rPr>
        <w:t xml:space="preserve">1 </w:t>
      </w:r>
      <w:r w:rsidRPr="00547538">
        <w:rPr>
          <w:rFonts w:ascii="Arial" w:hAnsi="Arial" w:cs="Arial"/>
          <w:sz w:val="22"/>
          <w:szCs w:val="22"/>
        </w:rPr>
        <w:t>Il nuovo ospeda</w:t>
      </w:r>
      <w:r w:rsidR="00581CA8">
        <w:rPr>
          <w:rFonts w:ascii="Arial" w:hAnsi="Arial" w:cs="Arial"/>
          <w:sz w:val="22"/>
          <w:szCs w:val="22"/>
        </w:rPr>
        <w:t xml:space="preserve">le di Monopoli è in costruzione </w:t>
      </w:r>
    </w:p>
    <w:p w14:paraId="628F7F50" w14:textId="77777777" w:rsidR="00082A52" w:rsidRPr="00B963EA" w:rsidRDefault="00082A52" w:rsidP="00581CA8">
      <w:pPr>
        <w:tabs>
          <w:tab w:val="left" w:pos="-284"/>
          <w:tab w:val="left" w:pos="6045"/>
        </w:tabs>
        <w:jc w:val="both"/>
        <w:rPr>
          <w:rFonts w:ascii="Arial" w:hAnsi="Arial" w:cs="Arial"/>
          <w:sz w:val="22"/>
          <w:szCs w:val="22"/>
        </w:rPr>
      </w:pPr>
    </w:p>
    <w:sectPr w:rsidR="00082A52" w:rsidRPr="00B963EA" w:rsidSect="00CF7BB5">
      <w:pgSz w:w="11899" w:h="16840"/>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F481A2" w14:textId="77777777" w:rsidR="00F600FE" w:rsidRDefault="00F600FE" w:rsidP="00B32E22">
      <w:r>
        <w:separator/>
      </w:r>
    </w:p>
  </w:endnote>
  <w:endnote w:type="continuationSeparator" w:id="0">
    <w:p w14:paraId="04127904" w14:textId="77777777" w:rsidR="00F600FE" w:rsidRDefault="00F600FE" w:rsidP="00B32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C01B9" w14:textId="77777777" w:rsidR="00855578" w:rsidRDefault="00855578">
    <w:pPr>
      <w:pStyle w:val="Pidipagina"/>
      <w:jc w:val="right"/>
    </w:pPr>
    <w:r>
      <w:fldChar w:fldCharType="begin"/>
    </w:r>
    <w:r>
      <w:instrText xml:space="preserve"> PAGE   \* MERGEFORMAT </w:instrText>
    </w:r>
    <w:r>
      <w:fldChar w:fldCharType="separate"/>
    </w:r>
    <w:r w:rsidR="00A851E0">
      <w:rPr>
        <w:noProof/>
      </w:rPr>
      <w:t>2</w:t>
    </w:r>
    <w:r>
      <w:rPr>
        <w:noProof/>
      </w:rPr>
      <w:fldChar w:fldCharType="end"/>
    </w:r>
  </w:p>
  <w:p w14:paraId="77DB03D3" w14:textId="77777777" w:rsidR="00855578" w:rsidRDefault="0085557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7F000" w14:textId="77777777" w:rsidR="00855578" w:rsidRDefault="00855578">
    <w:pPr>
      <w:pStyle w:val="Pidipagina"/>
      <w:jc w:val="right"/>
    </w:pPr>
    <w:r>
      <w:fldChar w:fldCharType="begin"/>
    </w:r>
    <w:r>
      <w:instrText xml:space="preserve"> PAGE   \* MERGEFORMAT </w:instrText>
    </w:r>
    <w:r>
      <w:fldChar w:fldCharType="separate"/>
    </w:r>
    <w:r w:rsidR="00A851E0">
      <w:rPr>
        <w:noProof/>
      </w:rPr>
      <w:t>16</w:t>
    </w:r>
    <w:r>
      <w:rPr>
        <w:noProof/>
      </w:rPr>
      <w:fldChar w:fldCharType="end"/>
    </w:r>
  </w:p>
  <w:p w14:paraId="02DF2711" w14:textId="77777777" w:rsidR="00855578" w:rsidRDefault="00855578">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87BAA3" w14:textId="77777777" w:rsidR="00855578" w:rsidRDefault="00855578">
    <w:pPr>
      <w:pStyle w:val="Pidipagina"/>
      <w:jc w:val="right"/>
    </w:pPr>
    <w:r>
      <w:fldChar w:fldCharType="begin"/>
    </w:r>
    <w:r>
      <w:instrText xml:space="preserve"> PAGE   \* MERGEFORMAT </w:instrText>
    </w:r>
    <w:r>
      <w:fldChar w:fldCharType="separate"/>
    </w:r>
    <w:r w:rsidR="00A851E0">
      <w:rPr>
        <w:noProof/>
      </w:rPr>
      <w:t>19</w:t>
    </w:r>
    <w:r>
      <w:rPr>
        <w:noProof/>
      </w:rPr>
      <w:fldChar w:fldCharType="end"/>
    </w:r>
  </w:p>
  <w:p w14:paraId="290FB65D" w14:textId="77777777" w:rsidR="00855578" w:rsidRDefault="0085557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A859F6" w14:textId="77777777" w:rsidR="00F600FE" w:rsidRDefault="00F600FE" w:rsidP="00B32E22">
      <w:r>
        <w:separator/>
      </w:r>
    </w:p>
  </w:footnote>
  <w:footnote w:type="continuationSeparator" w:id="0">
    <w:p w14:paraId="2DB02745" w14:textId="77777777" w:rsidR="00F600FE" w:rsidRDefault="00F600FE" w:rsidP="00B32E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F62A4C" w14:textId="77777777" w:rsidR="00855578" w:rsidRDefault="00855578">
    <w:pPr>
      <w:pStyle w:val="Intestazione"/>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7F561" w14:textId="77777777" w:rsidR="00855578" w:rsidRDefault="00855578">
    <w:pPr>
      <w:pStyle w:val="Intestazione"/>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832EA" w14:textId="77777777" w:rsidR="00855578" w:rsidRDefault="00855578">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E6C9D"/>
    <w:multiLevelType w:val="hybridMultilevel"/>
    <w:tmpl w:val="3C305778"/>
    <w:lvl w:ilvl="0" w:tplc="04100001">
      <w:start w:val="1"/>
      <w:numFmt w:val="bullet"/>
      <w:lvlText w:val=""/>
      <w:lvlJc w:val="left"/>
      <w:pPr>
        <w:ind w:left="754" w:hanging="360"/>
      </w:pPr>
      <w:rPr>
        <w:rFonts w:ascii="Symbol" w:hAnsi="Symbol" w:hint="default"/>
      </w:rPr>
    </w:lvl>
    <w:lvl w:ilvl="1" w:tplc="04100003" w:tentative="1">
      <w:start w:val="1"/>
      <w:numFmt w:val="bullet"/>
      <w:lvlText w:val="o"/>
      <w:lvlJc w:val="left"/>
      <w:pPr>
        <w:ind w:left="1474" w:hanging="360"/>
      </w:pPr>
      <w:rPr>
        <w:rFonts w:ascii="Courier New" w:hAnsi="Courier New" w:hint="default"/>
      </w:rPr>
    </w:lvl>
    <w:lvl w:ilvl="2" w:tplc="04100005" w:tentative="1">
      <w:start w:val="1"/>
      <w:numFmt w:val="bullet"/>
      <w:lvlText w:val=""/>
      <w:lvlJc w:val="left"/>
      <w:pPr>
        <w:ind w:left="2194" w:hanging="360"/>
      </w:pPr>
      <w:rPr>
        <w:rFonts w:ascii="Wingdings" w:hAnsi="Wingdings" w:hint="default"/>
      </w:rPr>
    </w:lvl>
    <w:lvl w:ilvl="3" w:tplc="04100001" w:tentative="1">
      <w:start w:val="1"/>
      <w:numFmt w:val="bullet"/>
      <w:lvlText w:val=""/>
      <w:lvlJc w:val="left"/>
      <w:pPr>
        <w:ind w:left="2914" w:hanging="360"/>
      </w:pPr>
      <w:rPr>
        <w:rFonts w:ascii="Symbol" w:hAnsi="Symbol" w:hint="default"/>
      </w:rPr>
    </w:lvl>
    <w:lvl w:ilvl="4" w:tplc="04100003" w:tentative="1">
      <w:start w:val="1"/>
      <w:numFmt w:val="bullet"/>
      <w:lvlText w:val="o"/>
      <w:lvlJc w:val="left"/>
      <w:pPr>
        <w:ind w:left="3634" w:hanging="360"/>
      </w:pPr>
      <w:rPr>
        <w:rFonts w:ascii="Courier New" w:hAnsi="Courier New" w:hint="default"/>
      </w:rPr>
    </w:lvl>
    <w:lvl w:ilvl="5" w:tplc="04100005" w:tentative="1">
      <w:start w:val="1"/>
      <w:numFmt w:val="bullet"/>
      <w:lvlText w:val=""/>
      <w:lvlJc w:val="left"/>
      <w:pPr>
        <w:ind w:left="4354" w:hanging="360"/>
      </w:pPr>
      <w:rPr>
        <w:rFonts w:ascii="Wingdings" w:hAnsi="Wingdings" w:hint="default"/>
      </w:rPr>
    </w:lvl>
    <w:lvl w:ilvl="6" w:tplc="04100001" w:tentative="1">
      <w:start w:val="1"/>
      <w:numFmt w:val="bullet"/>
      <w:lvlText w:val=""/>
      <w:lvlJc w:val="left"/>
      <w:pPr>
        <w:ind w:left="5074" w:hanging="360"/>
      </w:pPr>
      <w:rPr>
        <w:rFonts w:ascii="Symbol" w:hAnsi="Symbol" w:hint="default"/>
      </w:rPr>
    </w:lvl>
    <w:lvl w:ilvl="7" w:tplc="04100003" w:tentative="1">
      <w:start w:val="1"/>
      <w:numFmt w:val="bullet"/>
      <w:lvlText w:val="o"/>
      <w:lvlJc w:val="left"/>
      <w:pPr>
        <w:ind w:left="5794" w:hanging="360"/>
      </w:pPr>
      <w:rPr>
        <w:rFonts w:ascii="Courier New" w:hAnsi="Courier New" w:hint="default"/>
      </w:rPr>
    </w:lvl>
    <w:lvl w:ilvl="8" w:tplc="04100005" w:tentative="1">
      <w:start w:val="1"/>
      <w:numFmt w:val="bullet"/>
      <w:lvlText w:val=""/>
      <w:lvlJc w:val="left"/>
      <w:pPr>
        <w:ind w:left="6514" w:hanging="360"/>
      </w:pPr>
      <w:rPr>
        <w:rFonts w:ascii="Wingdings" w:hAnsi="Wingdings" w:hint="default"/>
      </w:rPr>
    </w:lvl>
  </w:abstractNum>
  <w:abstractNum w:abstractNumId="1" w15:restartNumberingAfterBreak="0">
    <w:nsid w:val="022F708F"/>
    <w:multiLevelType w:val="hybridMultilevel"/>
    <w:tmpl w:val="2C9A7414"/>
    <w:lvl w:ilvl="0" w:tplc="04100001">
      <w:start w:val="1"/>
      <w:numFmt w:val="bullet"/>
      <w:lvlText w:val=""/>
      <w:lvlJc w:val="left"/>
      <w:pPr>
        <w:ind w:left="720" w:hanging="360"/>
      </w:pPr>
      <w:rPr>
        <w:rFonts w:ascii="Symbol" w:hAnsi="Symbol" w:hint="default"/>
        <w:b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3E5485"/>
    <w:multiLevelType w:val="hybridMultilevel"/>
    <w:tmpl w:val="983A5D4A"/>
    <w:lvl w:ilvl="0" w:tplc="04100001">
      <w:start w:val="1"/>
      <w:numFmt w:val="bullet"/>
      <w:lvlText w:val=""/>
      <w:lvlJc w:val="left"/>
      <w:pPr>
        <w:ind w:left="891" w:hanging="360"/>
      </w:pPr>
      <w:rPr>
        <w:rFonts w:ascii="Symbol" w:hAnsi="Symbol" w:hint="default"/>
      </w:rPr>
    </w:lvl>
    <w:lvl w:ilvl="1" w:tplc="04100003" w:tentative="1">
      <w:start w:val="1"/>
      <w:numFmt w:val="bullet"/>
      <w:lvlText w:val="o"/>
      <w:lvlJc w:val="left"/>
      <w:pPr>
        <w:ind w:left="1611" w:hanging="360"/>
      </w:pPr>
      <w:rPr>
        <w:rFonts w:ascii="Courier New" w:hAnsi="Courier New" w:hint="default"/>
      </w:rPr>
    </w:lvl>
    <w:lvl w:ilvl="2" w:tplc="04100005" w:tentative="1">
      <w:start w:val="1"/>
      <w:numFmt w:val="bullet"/>
      <w:lvlText w:val=""/>
      <w:lvlJc w:val="left"/>
      <w:pPr>
        <w:ind w:left="2331" w:hanging="360"/>
      </w:pPr>
      <w:rPr>
        <w:rFonts w:ascii="Wingdings" w:hAnsi="Wingdings" w:hint="default"/>
      </w:rPr>
    </w:lvl>
    <w:lvl w:ilvl="3" w:tplc="04100001" w:tentative="1">
      <w:start w:val="1"/>
      <w:numFmt w:val="bullet"/>
      <w:lvlText w:val=""/>
      <w:lvlJc w:val="left"/>
      <w:pPr>
        <w:ind w:left="3051" w:hanging="360"/>
      </w:pPr>
      <w:rPr>
        <w:rFonts w:ascii="Symbol" w:hAnsi="Symbol" w:hint="default"/>
      </w:rPr>
    </w:lvl>
    <w:lvl w:ilvl="4" w:tplc="04100003" w:tentative="1">
      <w:start w:val="1"/>
      <w:numFmt w:val="bullet"/>
      <w:lvlText w:val="o"/>
      <w:lvlJc w:val="left"/>
      <w:pPr>
        <w:ind w:left="3771" w:hanging="360"/>
      </w:pPr>
      <w:rPr>
        <w:rFonts w:ascii="Courier New" w:hAnsi="Courier New" w:hint="default"/>
      </w:rPr>
    </w:lvl>
    <w:lvl w:ilvl="5" w:tplc="04100005" w:tentative="1">
      <w:start w:val="1"/>
      <w:numFmt w:val="bullet"/>
      <w:lvlText w:val=""/>
      <w:lvlJc w:val="left"/>
      <w:pPr>
        <w:ind w:left="4491" w:hanging="360"/>
      </w:pPr>
      <w:rPr>
        <w:rFonts w:ascii="Wingdings" w:hAnsi="Wingdings" w:hint="default"/>
      </w:rPr>
    </w:lvl>
    <w:lvl w:ilvl="6" w:tplc="04100001" w:tentative="1">
      <w:start w:val="1"/>
      <w:numFmt w:val="bullet"/>
      <w:lvlText w:val=""/>
      <w:lvlJc w:val="left"/>
      <w:pPr>
        <w:ind w:left="5211" w:hanging="360"/>
      </w:pPr>
      <w:rPr>
        <w:rFonts w:ascii="Symbol" w:hAnsi="Symbol" w:hint="default"/>
      </w:rPr>
    </w:lvl>
    <w:lvl w:ilvl="7" w:tplc="04100003" w:tentative="1">
      <w:start w:val="1"/>
      <w:numFmt w:val="bullet"/>
      <w:lvlText w:val="o"/>
      <w:lvlJc w:val="left"/>
      <w:pPr>
        <w:ind w:left="5931" w:hanging="360"/>
      </w:pPr>
      <w:rPr>
        <w:rFonts w:ascii="Courier New" w:hAnsi="Courier New" w:hint="default"/>
      </w:rPr>
    </w:lvl>
    <w:lvl w:ilvl="8" w:tplc="04100005" w:tentative="1">
      <w:start w:val="1"/>
      <w:numFmt w:val="bullet"/>
      <w:lvlText w:val=""/>
      <w:lvlJc w:val="left"/>
      <w:pPr>
        <w:ind w:left="6651" w:hanging="360"/>
      </w:pPr>
      <w:rPr>
        <w:rFonts w:ascii="Wingdings" w:hAnsi="Wingdings" w:hint="default"/>
      </w:rPr>
    </w:lvl>
  </w:abstractNum>
  <w:abstractNum w:abstractNumId="3" w15:restartNumberingAfterBreak="0">
    <w:nsid w:val="07114C2B"/>
    <w:multiLevelType w:val="hybridMultilevel"/>
    <w:tmpl w:val="C78AAB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77422F9"/>
    <w:multiLevelType w:val="hybridMultilevel"/>
    <w:tmpl w:val="D12E49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7DC43C2"/>
    <w:multiLevelType w:val="hybridMultilevel"/>
    <w:tmpl w:val="98F6B0FA"/>
    <w:lvl w:ilvl="0" w:tplc="E03889A6">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C3E6ABC"/>
    <w:multiLevelType w:val="hybridMultilevel"/>
    <w:tmpl w:val="C212D7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C8443E9"/>
    <w:multiLevelType w:val="hybridMultilevel"/>
    <w:tmpl w:val="F33E37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D9E06E6"/>
    <w:multiLevelType w:val="hybridMultilevel"/>
    <w:tmpl w:val="D86056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DD96D5E"/>
    <w:multiLevelType w:val="hybridMultilevel"/>
    <w:tmpl w:val="0B0C10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F2B1F3E"/>
    <w:multiLevelType w:val="hybridMultilevel"/>
    <w:tmpl w:val="E9C238E0"/>
    <w:lvl w:ilvl="0" w:tplc="4392AA40">
      <w:start w:val="1"/>
      <w:numFmt w:val="bullet"/>
      <w:lvlText w:val=""/>
      <w:lvlJc w:val="left"/>
      <w:pPr>
        <w:ind w:left="720" w:hanging="360"/>
      </w:pPr>
      <w:rPr>
        <w:rFonts w:ascii="Symbol" w:hAnsi="Symbol" w:hint="default"/>
        <w:sz w:val="2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F6D0476"/>
    <w:multiLevelType w:val="hybridMultilevel"/>
    <w:tmpl w:val="B0484286"/>
    <w:lvl w:ilvl="0" w:tplc="04100001">
      <w:start w:val="1"/>
      <w:numFmt w:val="bullet"/>
      <w:lvlText w:val=""/>
      <w:lvlJc w:val="left"/>
      <w:pPr>
        <w:ind w:left="720" w:hanging="360"/>
      </w:pPr>
      <w:rPr>
        <w:rFonts w:ascii="Symbol" w:hAnsi="Symbol"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11A11157"/>
    <w:multiLevelType w:val="hybridMultilevel"/>
    <w:tmpl w:val="CE784A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34B6049"/>
    <w:multiLevelType w:val="hybridMultilevel"/>
    <w:tmpl w:val="C458FABE"/>
    <w:lvl w:ilvl="0" w:tplc="FDAEB63E">
      <w:start w:val="1"/>
      <w:numFmt w:val="bullet"/>
      <w:lvlText w:val=""/>
      <w:lvlJc w:val="left"/>
      <w:pPr>
        <w:ind w:left="720" w:hanging="360"/>
      </w:pPr>
      <w:rPr>
        <w:rFonts w:ascii="Symbol" w:hAnsi="Symbol" w:hint="default"/>
        <w:color w:val="auto"/>
        <w:sz w:val="2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7170440"/>
    <w:multiLevelType w:val="hybridMultilevel"/>
    <w:tmpl w:val="7162490A"/>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17D15094"/>
    <w:multiLevelType w:val="hybridMultilevel"/>
    <w:tmpl w:val="2C528B4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8617031"/>
    <w:multiLevelType w:val="hybridMultilevel"/>
    <w:tmpl w:val="597A3ABA"/>
    <w:lvl w:ilvl="0" w:tplc="04100001">
      <w:start w:val="1"/>
      <w:numFmt w:val="bullet"/>
      <w:lvlText w:val=""/>
      <w:lvlJc w:val="left"/>
      <w:pPr>
        <w:ind w:left="765" w:hanging="360"/>
      </w:pPr>
      <w:rPr>
        <w:rFonts w:ascii="Symbol" w:hAnsi="Symbol" w:hint="default"/>
        <w:b w:val="0"/>
      </w:rPr>
    </w:lvl>
    <w:lvl w:ilvl="1" w:tplc="04100003" w:tentative="1">
      <w:start w:val="1"/>
      <w:numFmt w:val="bullet"/>
      <w:lvlText w:val="o"/>
      <w:lvlJc w:val="left"/>
      <w:pPr>
        <w:ind w:left="1485" w:hanging="360"/>
      </w:pPr>
      <w:rPr>
        <w:rFonts w:ascii="Courier New" w:hAnsi="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7" w15:restartNumberingAfterBreak="0">
    <w:nsid w:val="18D97264"/>
    <w:multiLevelType w:val="hybridMultilevel"/>
    <w:tmpl w:val="A8D0BD0C"/>
    <w:lvl w:ilvl="0" w:tplc="04100001">
      <w:start w:val="1"/>
      <w:numFmt w:val="bullet"/>
      <w:lvlText w:val=""/>
      <w:lvlJc w:val="left"/>
      <w:pPr>
        <w:ind w:left="1170" w:hanging="360"/>
      </w:pPr>
      <w:rPr>
        <w:rFonts w:ascii="Symbol" w:hAnsi="Symbol" w:hint="default"/>
      </w:rPr>
    </w:lvl>
    <w:lvl w:ilvl="1" w:tplc="04100003" w:tentative="1">
      <w:start w:val="1"/>
      <w:numFmt w:val="bullet"/>
      <w:lvlText w:val="o"/>
      <w:lvlJc w:val="left"/>
      <w:pPr>
        <w:ind w:left="1890" w:hanging="360"/>
      </w:pPr>
      <w:rPr>
        <w:rFonts w:ascii="Courier New" w:hAnsi="Courier New" w:hint="default"/>
      </w:rPr>
    </w:lvl>
    <w:lvl w:ilvl="2" w:tplc="04100005" w:tentative="1">
      <w:start w:val="1"/>
      <w:numFmt w:val="bullet"/>
      <w:lvlText w:val=""/>
      <w:lvlJc w:val="left"/>
      <w:pPr>
        <w:ind w:left="2610" w:hanging="360"/>
      </w:pPr>
      <w:rPr>
        <w:rFonts w:ascii="Wingdings" w:hAnsi="Wingdings" w:hint="default"/>
      </w:rPr>
    </w:lvl>
    <w:lvl w:ilvl="3" w:tplc="04100001" w:tentative="1">
      <w:start w:val="1"/>
      <w:numFmt w:val="bullet"/>
      <w:lvlText w:val=""/>
      <w:lvlJc w:val="left"/>
      <w:pPr>
        <w:ind w:left="3330" w:hanging="360"/>
      </w:pPr>
      <w:rPr>
        <w:rFonts w:ascii="Symbol" w:hAnsi="Symbol" w:hint="default"/>
      </w:rPr>
    </w:lvl>
    <w:lvl w:ilvl="4" w:tplc="04100003" w:tentative="1">
      <w:start w:val="1"/>
      <w:numFmt w:val="bullet"/>
      <w:lvlText w:val="o"/>
      <w:lvlJc w:val="left"/>
      <w:pPr>
        <w:ind w:left="4050" w:hanging="360"/>
      </w:pPr>
      <w:rPr>
        <w:rFonts w:ascii="Courier New" w:hAnsi="Courier New" w:hint="default"/>
      </w:rPr>
    </w:lvl>
    <w:lvl w:ilvl="5" w:tplc="04100005" w:tentative="1">
      <w:start w:val="1"/>
      <w:numFmt w:val="bullet"/>
      <w:lvlText w:val=""/>
      <w:lvlJc w:val="left"/>
      <w:pPr>
        <w:ind w:left="4770" w:hanging="360"/>
      </w:pPr>
      <w:rPr>
        <w:rFonts w:ascii="Wingdings" w:hAnsi="Wingdings" w:hint="default"/>
      </w:rPr>
    </w:lvl>
    <w:lvl w:ilvl="6" w:tplc="04100001" w:tentative="1">
      <w:start w:val="1"/>
      <w:numFmt w:val="bullet"/>
      <w:lvlText w:val=""/>
      <w:lvlJc w:val="left"/>
      <w:pPr>
        <w:ind w:left="5490" w:hanging="360"/>
      </w:pPr>
      <w:rPr>
        <w:rFonts w:ascii="Symbol" w:hAnsi="Symbol" w:hint="default"/>
      </w:rPr>
    </w:lvl>
    <w:lvl w:ilvl="7" w:tplc="04100003" w:tentative="1">
      <w:start w:val="1"/>
      <w:numFmt w:val="bullet"/>
      <w:lvlText w:val="o"/>
      <w:lvlJc w:val="left"/>
      <w:pPr>
        <w:ind w:left="6210" w:hanging="360"/>
      </w:pPr>
      <w:rPr>
        <w:rFonts w:ascii="Courier New" w:hAnsi="Courier New" w:hint="default"/>
      </w:rPr>
    </w:lvl>
    <w:lvl w:ilvl="8" w:tplc="04100005" w:tentative="1">
      <w:start w:val="1"/>
      <w:numFmt w:val="bullet"/>
      <w:lvlText w:val=""/>
      <w:lvlJc w:val="left"/>
      <w:pPr>
        <w:ind w:left="6930" w:hanging="360"/>
      </w:pPr>
      <w:rPr>
        <w:rFonts w:ascii="Wingdings" w:hAnsi="Wingdings" w:hint="default"/>
      </w:rPr>
    </w:lvl>
  </w:abstractNum>
  <w:abstractNum w:abstractNumId="18" w15:restartNumberingAfterBreak="0">
    <w:nsid w:val="19D12039"/>
    <w:multiLevelType w:val="hybridMultilevel"/>
    <w:tmpl w:val="C3B806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1B567752"/>
    <w:multiLevelType w:val="hybridMultilevel"/>
    <w:tmpl w:val="9DE4B766"/>
    <w:lvl w:ilvl="0" w:tplc="04100001">
      <w:start w:val="1"/>
      <w:numFmt w:val="bullet"/>
      <w:lvlText w:val=""/>
      <w:lvlJc w:val="left"/>
      <w:pPr>
        <w:ind w:left="720" w:hanging="360"/>
      </w:pPr>
      <w:rPr>
        <w:rFonts w:ascii="Symbol" w:hAnsi="Symbol" w:hint="default"/>
        <w:b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B6B190F"/>
    <w:multiLevelType w:val="hybridMultilevel"/>
    <w:tmpl w:val="64B4DE0E"/>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15:restartNumberingAfterBreak="0">
    <w:nsid w:val="1D5D2B87"/>
    <w:multiLevelType w:val="hybridMultilevel"/>
    <w:tmpl w:val="364E96C4"/>
    <w:lvl w:ilvl="0" w:tplc="04100001">
      <w:start w:val="1"/>
      <w:numFmt w:val="bullet"/>
      <w:lvlText w:val=""/>
      <w:lvlJc w:val="left"/>
      <w:pPr>
        <w:ind w:left="1037" w:hanging="360"/>
      </w:pPr>
      <w:rPr>
        <w:rFonts w:ascii="Symbol" w:hAnsi="Symbol" w:hint="default"/>
      </w:rPr>
    </w:lvl>
    <w:lvl w:ilvl="1" w:tplc="04100003" w:tentative="1">
      <w:start w:val="1"/>
      <w:numFmt w:val="bullet"/>
      <w:lvlText w:val="o"/>
      <w:lvlJc w:val="left"/>
      <w:pPr>
        <w:ind w:left="1757" w:hanging="360"/>
      </w:pPr>
      <w:rPr>
        <w:rFonts w:ascii="Courier New" w:hAnsi="Courier New" w:hint="default"/>
      </w:rPr>
    </w:lvl>
    <w:lvl w:ilvl="2" w:tplc="04100005" w:tentative="1">
      <w:start w:val="1"/>
      <w:numFmt w:val="bullet"/>
      <w:lvlText w:val=""/>
      <w:lvlJc w:val="left"/>
      <w:pPr>
        <w:ind w:left="2477" w:hanging="360"/>
      </w:pPr>
      <w:rPr>
        <w:rFonts w:ascii="Wingdings" w:hAnsi="Wingdings" w:hint="default"/>
      </w:rPr>
    </w:lvl>
    <w:lvl w:ilvl="3" w:tplc="04100001" w:tentative="1">
      <w:start w:val="1"/>
      <w:numFmt w:val="bullet"/>
      <w:lvlText w:val=""/>
      <w:lvlJc w:val="left"/>
      <w:pPr>
        <w:ind w:left="3197" w:hanging="360"/>
      </w:pPr>
      <w:rPr>
        <w:rFonts w:ascii="Symbol" w:hAnsi="Symbol" w:hint="default"/>
      </w:rPr>
    </w:lvl>
    <w:lvl w:ilvl="4" w:tplc="04100003" w:tentative="1">
      <w:start w:val="1"/>
      <w:numFmt w:val="bullet"/>
      <w:lvlText w:val="o"/>
      <w:lvlJc w:val="left"/>
      <w:pPr>
        <w:ind w:left="3917" w:hanging="360"/>
      </w:pPr>
      <w:rPr>
        <w:rFonts w:ascii="Courier New" w:hAnsi="Courier New" w:hint="default"/>
      </w:rPr>
    </w:lvl>
    <w:lvl w:ilvl="5" w:tplc="04100005" w:tentative="1">
      <w:start w:val="1"/>
      <w:numFmt w:val="bullet"/>
      <w:lvlText w:val=""/>
      <w:lvlJc w:val="left"/>
      <w:pPr>
        <w:ind w:left="4637" w:hanging="360"/>
      </w:pPr>
      <w:rPr>
        <w:rFonts w:ascii="Wingdings" w:hAnsi="Wingdings" w:hint="default"/>
      </w:rPr>
    </w:lvl>
    <w:lvl w:ilvl="6" w:tplc="04100001" w:tentative="1">
      <w:start w:val="1"/>
      <w:numFmt w:val="bullet"/>
      <w:lvlText w:val=""/>
      <w:lvlJc w:val="left"/>
      <w:pPr>
        <w:ind w:left="5357" w:hanging="360"/>
      </w:pPr>
      <w:rPr>
        <w:rFonts w:ascii="Symbol" w:hAnsi="Symbol" w:hint="default"/>
      </w:rPr>
    </w:lvl>
    <w:lvl w:ilvl="7" w:tplc="04100003" w:tentative="1">
      <w:start w:val="1"/>
      <w:numFmt w:val="bullet"/>
      <w:lvlText w:val="o"/>
      <w:lvlJc w:val="left"/>
      <w:pPr>
        <w:ind w:left="6077" w:hanging="360"/>
      </w:pPr>
      <w:rPr>
        <w:rFonts w:ascii="Courier New" w:hAnsi="Courier New" w:hint="default"/>
      </w:rPr>
    </w:lvl>
    <w:lvl w:ilvl="8" w:tplc="04100005" w:tentative="1">
      <w:start w:val="1"/>
      <w:numFmt w:val="bullet"/>
      <w:lvlText w:val=""/>
      <w:lvlJc w:val="left"/>
      <w:pPr>
        <w:ind w:left="6797" w:hanging="360"/>
      </w:pPr>
      <w:rPr>
        <w:rFonts w:ascii="Wingdings" w:hAnsi="Wingdings" w:hint="default"/>
      </w:rPr>
    </w:lvl>
  </w:abstractNum>
  <w:abstractNum w:abstractNumId="22" w15:restartNumberingAfterBreak="0">
    <w:nsid w:val="1E8762B4"/>
    <w:multiLevelType w:val="hybridMultilevel"/>
    <w:tmpl w:val="94ECBE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22C2C94"/>
    <w:multiLevelType w:val="hybridMultilevel"/>
    <w:tmpl w:val="2CAC3EB8"/>
    <w:lvl w:ilvl="0" w:tplc="0410000F">
      <w:start w:val="1"/>
      <w:numFmt w:val="decimal"/>
      <w:lvlText w:val="%1."/>
      <w:lvlJc w:val="left"/>
      <w:pPr>
        <w:ind w:left="720" w:hanging="360"/>
      </w:pPr>
      <w:rPr>
        <w:rFonts w:cs="Times New Roman"/>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15:restartNumberingAfterBreak="0">
    <w:nsid w:val="23773305"/>
    <w:multiLevelType w:val="hybridMultilevel"/>
    <w:tmpl w:val="7A74361E"/>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242E226B"/>
    <w:multiLevelType w:val="hybridMultilevel"/>
    <w:tmpl w:val="46384F50"/>
    <w:lvl w:ilvl="0" w:tplc="98C0943C">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2469126F"/>
    <w:multiLevelType w:val="hybridMultilevel"/>
    <w:tmpl w:val="C2C81D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25B82A90"/>
    <w:multiLevelType w:val="hybridMultilevel"/>
    <w:tmpl w:val="9EAC92E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15:restartNumberingAfterBreak="0">
    <w:nsid w:val="284E684F"/>
    <w:multiLevelType w:val="hybridMultilevel"/>
    <w:tmpl w:val="3C04E482"/>
    <w:lvl w:ilvl="0" w:tplc="DF4610EE">
      <w:start w:val="1"/>
      <w:numFmt w:val="bullet"/>
      <w:lvlText w:val=""/>
      <w:lvlJc w:val="left"/>
      <w:pPr>
        <w:ind w:left="1037" w:hanging="360"/>
      </w:pPr>
      <w:rPr>
        <w:rFonts w:ascii="Symbol" w:hAnsi="Symbol" w:hint="default"/>
        <w:color w:val="auto"/>
      </w:rPr>
    </w:lvl>
    <w:lvl w:ilvl="1" w:tplc="04100003" w:tentative="1">
      <w:start w:val="1"/>
      <w:numFmt w:val="bullet"/>
      <w:lvlText w:val="o"/>
      <w:lvlJc w:val="left"/>
      <w:pPr>
        <w:ind w:left="1757" w:hanging="360"/>
      </w:pPr>
      <w:rPr>
        <w:rFonts w:ascii="Courier New" w:hAnsi="Courier New" w:hint="default"/>
      </w:rPr>
    </w:lvl>
    <w:lvl w:ilvl="2" w:tplc="04100005" w:tentative="1">
      <w:start w:val="1"/>
      <w:numFmt w:val="bullet"/>
      <w:lvlText w:val=""/>
      <w:lvlJc w:val="left"/>
      <w:pPr>
        <w:ind w:left="2477" w:hanging="360"/>
      </w:pPr>
      <w:rPr>
        <w:rFonts w:ascii="Wingdings" w:hAnsi="Wingdings" w:hint="default"/>
      </w:rPr>
    </w:lvl>
    <w:lvl w:ilvl="3" w:tplc="04100001" w:tentative="1">
      <w:start w:val="1"/>
      <w:numFmt w:val="bullet"/>
      <w:lvlText w:val=""/>
      <w:lvlJc w:val="left"/>
      <w:pPr>
        <w:ind w:left="3197" w:hanging="360"/>
      </w:pPr>
      <w:rPr>
        <w:rFonts w:ascii="Symbol" w:hAnsi="Symbol" w:hint="default"/>
      </w:rPr>
    </w:lvl>
    <w:lvl w:ilvl="4" w:tplc="04100003" w:tentative="1">
      <w:start w:val="1"/>
      <w:numFmt w:val="bullet"/>
      <w:lvlText w:val="o"/>
      <w:lvlJc w:val="left"/>
      <w:pPr>
        <w:ind w:left="3917" w:hanging="360"/>
      </w:pPr>
      <w:rPr>
        <w:rFonts w:ascii="Courier New" w:hAnsi="Courier New" w:hint="default"/>
      </w:rPr>
    </w:lvl>
    <w:lvl w:ilvl="5" w:tplc="04100005" w:tentative="1">
      <w:start w:val="1"/>
      <w:numFmt w:val="bullet"/>
      <w:lvlText w:val=""/>
      <w:lvlJc w:val="left"/>
      <w:pPr>
        <w:ind w:left="4637" w:hanging="360"/>
      </w:pPr>
      <w:rPr>
        <w:rFonts w:ascii="Wingdings" w:hAnsi="Wingdings" w:hint="default"/>
      </w:rPr>
    </w:lvl>
    <w:lvl w:ilvl="6" w:tplc="04100001" w:tentative="1">
      <w:start w:val="1"/>
      <w:numFmt w:val="bullet"/>
      <w:lvlText w:val=""/>
      <w:lvlJc w:val="left"/>
      <w:pPr>
        <w:ind w:left="5357" w:hanging="360"/>
      </w:pPr>
      <w:rPr>
        <w:rFonts w:ascii="Symbol" w:hAnsi="Symbol" w:hint="default"/>
      </w:rPr>
    </w:lvl>
    <w:lvl w:ilvl="7" w:tplc="04100003" w:tentative="1">
      <w:start w:val="1"/>
      <w:numFmt w:val="bullet"/>
      <w:lvlText w:val="o"/>
      <w:lvlJc w:val="left"/>
      <w:pPr>
        <w:ind w:left="6077" w:hanging="360"/>
      </w:pPr>
      <w:rPr>
        <w:rFonts w:ascii="Courier New" w:hAnsi="Courier New" w:hint="default"/>
      </w:rPr>
    </w:lvl>
    <w:lvl w:ilvl="8" w:tplc="04100005" w:tentative="1">
      <w:start w:val="1"/>
      <w:numFmt w:val="bullet"/>
      <w:lvlText w:val=""/>
      <w:lvlJc w:val="left"/>
      <w:pPr>
        <w:ind w:left="6797" w:hanging="360"/>
      </w:pPr>
      <w:rPr>
        <w:rFonts w:ascii="Wingdings" w:hAnsi="Wingdings" w:hint="default"/>
      </w:rPr>
    </w:lvl>
  </w:abstractNum>
  <w:abstractNum w:abstractNumId="29" w15:restartNumberingAfterBreak="0">
    <w:nsid w:val="2AB75DBD"/>
    <w:multiLevelType w:val="hybridMultilevel"/>
    <w:tmpl w:val="EF2034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2B2B3C8B"/>
    <w:multiLevelType w:val="hybridMultilevel"/>
    <w:tmpl w:val="4D6CBFB6"/>
    <w:lvl w:ilvl="0" w:tplc="3020A0B0">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2BD2488E"/>
    <w:multiLevelType w:val="hybridMultilevel"/>
    <w:tmpl w:val="4B72BD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2C033853"/>
    <w:multiLevelType w:val="hybridMultilevel"/>
    <w:tmpl w:val="FCFCE1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2C8649DD"/>
    <w:multiLevelType w:val="hybridMultilevel"/>
    <w:tmpl w:val="E228A4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2D137F73"/>
    <w:multiLevelType w:val="hybridMultilevel"/>
    <w:tmpl w:val="71124072"/>
    <w:lvl w:ilvl="0" w:tplc="04100001">
      <w:start w:val="1"/>
      <w:numFmt w:val="bullet"/>
      <w:lvlText w:val=""/>
      <w:lvlJc w:val="left"/>
      <w:pPr>
        <w:ind w:left="720" w:hanging="360"/>
      </w:pPr>
      <w:rPr>
        <w:rFonts w:ascii="Symbol" w:hAnsi="Symbol" w:hint="default"/>
        <w:b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2E3C6389"/>
    <w:multiLevelType w:val="hybridMultilevel"/>
    <w:tmpl w:val="F1C2447E"/>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30375C3F"/>
    <w:multiLevelType w:val="hybridMultilevel"/>
    <w:tmpl w:val="9774B0B8"/>
    <w:lvl w:ilvl="0" w:tplc="04100001">
      <w:start w:val="1"/>
      <w:numFmt w:val="bullet"/>
      <w:lvlText w:val=""/>
      <w:lvlJc w:val="left"/>
      <w:pPr>
        <w:ind w:left="720" w:hanging="360"/>
      </w:pPr>
      <w:rPr>
        <w:rFonts w:ascii="Symbol" w:hAnsi="Symbol" w:hint="default"/>
        <w:b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310C5845"/>
    <w:multiLevelType w:val="hybridMultilevel"/>
    <w:tmpl w:val="35CE7D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32E110E6"/>
    <w:multiLevelType w:val="hybridMultilevel"/>
    <w:tmpl w:val="0F2EAD5A"/>
    <w:lvl w:ilvl="0" w:tplc="03147DDC">
      <w:start w:val="1"/>
      <w:numFmt w:val="bullet"/>
      <w:lvlText w:val=""/>
      <w:lvlJc w:val="left"/>
      <w:pPr>
        <w:ind w:left="1037" w:hanging="360"/>
      </w:pPr>
      <w:rPr>
        <w:rFonts w:ascii="Symbol" w:hAnsi="Symbol" w:hint="default"/>
        <w:color w:val="auto"/>
      </w:rPr>
    </w:lvl>
    <w:lvl w:ilvl="1" w:tplc="04100003" w:tentative="1">
      <w:start w:val="1"/>
      <w:numFmt w:val="bullet"/>
      <w:lvlText w:val="o"/>
      <w:lvlJc w:val="left"/>
      <w:pPr>
        <w:ind w:left="1757" w:hanging="360"/>
      </w:pPr>
      <w:rPr>
        <w:rFonts w:ascii="Courier New" w:hAnsi="Courier New" w:hint="default"/>
      </w:rPr>
    </w:lvl>
    <w:lvl w:ilvl="2" w:tplc="04100005" w:tentative="1">
      <w:start w:val="1"/>
      <w:numFmt w:val="bullet"/>
      <w:lvlText w:val=""/>
      <w:lvlJc w:val="left"/>
      <w:pPr>
        <w:ind w:left="2477" w:hanging="360"/>
      </w:pPr>
      <w:rPr>
        <w:rFonts w:ascii="Wingdings" w:hAnsi="Wingdings" w:hint="default"/>
      </w:rPr>
    </w:lvl>
    <w:lvl w:ilvl="3" w:tplc="04100001" w:tentative="1">
      <w:start w:val="1"/>
      <w:numFmt w:val="bullet"/>
      <w:lvlText w:val=""/>
      <w:lvlJc w:val="left"/>
      <w:pPr>
        <w:ind w:left="3197" w:hanging="360"/>
      </w:pPr>
      <w:rPr>
        <w:rFonts w:ascii="Symbol" w:hAnsi="Symbol" w:hint="default"/>
      </w:rPr>
    </w:lvl>
    <w:lvl w:ilvl="4" w:tplc="04100003" w:tentative="1">
      <w:start w:val="1"/>
      <w:numFmt w:val="bullet"/>
      <w:lvlText w:val="o"/>
      <w:lvlJc w:val="left"/>
      <w:pPr>
        <w:ind w:left="3917" w:hanging="360"/>
      </w:pPr>
      <w:rPr>
        <w:rFonts w:ascii="Courier New" w:hAnsi="Courier New" w:hint="default"/>
      </w:rPr>
    </w:lvl>
    <w:lvl w:ilvl="5" w:tplc="04100005" w:tentative="1">
      <w:start w:val="1"/>
      <w:numFmt w:val="bullet"/>
      <w:lvlText w:val=""/>
      <w:lvlJc w:val="left"/>
      <w:pPr>
        <w:ind w:left="4637" w:hanging="360"/>
      </w:pPr>
      <w:rPr>
        <w:rFonts w:ascii="Wingdings" w:hAnsi="Wingdings" w:hint="default"/>
      </w:rPr>
    </w:lvl>
    <w:lvl w:ilvl="6" w:tplc="04100001" w:tentative="1">
      <w:start w:val="1"/>
      <w:numFmt w:val="bullet"/>
      <w:lvlText w:val=""/>
      <w:lvlJc w:val="left"/>
      <w:pPr>
        <w:ind w:left="5357" w:hanging="360"/>
      </w:pPr>
      <w:rPr>
        <w:rFonts w:ascii="Symbol" w:hAnsi="Symbol" w:hint="default"/>
      </w:rPr>
    </w:lvl>
    <w:lvl w:ilvl="7" w:tplc="04100003" w:tentative="1">
      <w:start w:val="1"/>
      <w:numFmt w:val="bullet"/>
      <w:lvlText w:val="o"/>
      <w:lvlJc w:val="left"/>
      <w:pPr>
        <w:ind w:left="6077" w:hanging="360"/>
      </w:pPr>
      <w:rPr>
        <w:rFonts w:ascii="Courier New" w:hAnsi="Courier New" w:hint="default"/>
      </w:rPr>
    </w:lvl>
    <w:lvl w:ilvl="8" w:tplc="04100005" w:tentative="1">
      <w:start w:val="1"/>
      <w:numFmt w:val="bullet"/>
      <w:lvlText w:val=""/>
      <w:lvlJc w:val="left"/>
      <w:pPr>
        <w:ind w:left="6797" w:hanging="360"/>
      </w:pPr>
      <w:rPr>
        <w:rFonts w:ascii="Wingdings" w:hAnsi="Wingdings" w:hint="default"/>
      </w:rPr>
    </w:lvl>
  </w:abstractNum>
  <w:abstractNum w:abstractNumId="39" w15:restartNumberingAfterBreak="0">
    <w:nsid w:val="33632467"/>
    <w:multiLevelType w:val="hybridMultilevel"/>
    <w:tmpl w:val="63B6B47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0" w15:restartNumberingAfterBreak="0">
    <w:nsid w:val="34D621E0"/>
    <w:multiLevelType w:val="hybridMultilevel"/>
    <w:tmpl w:val="3C68B636"/>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1" w15:restartNumberingAfterBreak="0">
    <w:nsid w:val="3A2C7C84"/>
    <w:multiLevelType w:val="hybridMultilevel"/>
    <w:tmpl w:val="3AAE9B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3A8A03F2"/>
    <w:multiLevelType w:val="hybridMultilevel"/>
    <w:tmpl w:val="0876F340"/>
    <w:lvl w:ilvl="0" w:tplc="6A88736C">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3E237FD4"/>
    <w:multiLevelType w:val="hybridMultilevel"/>
    <w:tmpl w:val="57A0F630"/>
    <w:lvl w:ilvl="0" w:tplc="04100001">
      <w:start w:val="1"/>
      <w:numFmt w:val="bullet"/>
      <w:lvlText w:val=""/>
      <w:lvlJc w:val="left"/>
      <w:pPr>
        <w:ind w:left="720" w:hanging="360"/>
      </w:pPr>
      <w:rPr>
        <w:rFonts w:ascii="Symbol" w:hAnsi="Symbol" w:hint="default"/>
        <w:b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3E866157"/>
    <w:multiLevelType w:val="hybridMultilevel"/>
    <w:tmpl w:val="CA641D94"/>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5" w15:restartNumberingAfterBreak="0">
    <w:nsid w:val="3FC7658B"/>
    <w:multiLevelType w:val="hybridMultilevel"/>
    <w:tmpl w:val="225CA736"/>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6" w15:restartNumberingAfterBreak="0">
    <w:nsid w:val="40554938"/>
    <w:multiLevelType w:val="hybridMultilevel"/>
    <w:tmpl w:val="56BE26B0"/>
    <w:lvl w:ilvl="0" w:tplc="04100001">
      <w:start w:val="1"/>
      <w:numFmt w:val="bullet"/>
      <w:lvlText w:val=""/>
      <w:lvlJc w:val="left"/>
      <w:pPr>
        <w:ind w:left="1170" w:hanging="360"/>
      </w:pPr>
      <w:rPr>
        <w:rFonts w:ascii="Symbol" w:hAnsi="Symbol" w:hint="default"/>
        <w:b w:val="0"/>
      </w:rPr>
    </w:lvl>
    <w:lvl w:ilvl="1" w:tplc="04100019" w:tentative="1">
      <w:start w:val="1"/>
      <w:numFmt w:val="lowerLetter"/>
      <w:lvlText w:val="%2."/>
      <w:lvlJc w:val="left"/>
      <w:pPr>
        <w:ind w:left="1890" w:hanging="360"/>
      </w:pPr>
      <w:rPr>
        <w:rFonts w:cs="Times New Roman"/>
      </w:rPr>
    </w:lvl>
    <w:lvl w:ilvl="2" w:tplc="0410001B" w:tentative="1">
      <w:start w:val="1"/>
      <w:numFmt w:val="lowerRoman"/>
      <w:lvlText w:val="%3."/>
      <w:lvlJc w:val="right"/>
      <w:pPr>
        <w:ind w:left="2610" w:hanging="180"/>
      </w:pPr>
      <w:rPr>
        <w:rFonts w:cs="Times New Roman"/>
      </w:rPr>
    </w:lvl>
    <w:lvl w:ilvl="3" w:tplc="0410000F" w:tentative="1">
      <w:start w:val="1"/>
      <w:numFmt w:val="decimal"/>
      <w:lvlText w:val="%4."/>
      <w:lvlJc w:val="left"/>
      <w:pPr>
        <w:ind w:left="3330" w:hanging="360"/>
      </w:pPr>
      <w:rPr>
        <w:rFonts w:cs="Times New Roman"/>
      </w:rPr>
    </w:lvl>
    <w:lvl w:ilvl="4" w:tplc="04100019" w:tentative="1">
      <w:start w:val="1"/>
      <w:numFmt w:val="lowerLetter"/>
      <w:lvlText w:val="%5."/>
      <w:lvlJc w:val="left"/>
      <w:pPr>
        <w:ind w:left="4050" w:hanging="360"/>
      </w:pPr>
      <w:rPr>
        <w:rFonts w:cs="Times New Roman"/>
      </w:rPr>
    </w:lvl>
    <w:lvl w:ilvl="5" w:tplc="0410001B" w:tentative="1">
      <w:start w:val="1"/>
      <w:numFmt w:val="lowerRoman"/>
      <w:lvlText w:val="%6."/>
      <w:lvlJc w:val="right"/>
      <w:pPr>
        <w:ind w:left="4770" w:hanging="180"/>
      </w:pPr>
      <w:rPr>
        <w:rFonts w:cs="Times New Roman"/>
      </w:rPr>
    </w:lvl>
    <w:lvl w:ilvl="6" w:tplc="0410000F" w:tentative="1">
      <w:start w:val="1"/>
      <w:numFmt w:val="decimal"/>
      <w:lvlText w:val="%7."/>
      <w:lvlJc w:val="left"/>
      <w:pPr>
        <w:ind w:left="5490" w:hanging="360"/>
      </w:pPr>
      <w:rPr>
        <w:rFonts w:cs="Times New Roman"/>
      </w:rPr>
    </w:lvl>
    <w:lvl w:ilvl="7" w:tplc="04100019" w:tentative="1">
      <w:start w:val="1"/>
      <w:numFmt w:val="lowerLetter"/>
      <w:lvlText w:val="%8."/>
      <w:lvlJc w:val="left"/>
      <w:pPr>
        <w:ind w:left="6210" w:hanging="360"/>
      </w:pPr>
      <w:rPr>
        <w:rFonts w:cs="Times New Roman"/>
      </w:rPr>
    </w:lvl>
    <w:lvl w:ilvl="8" w:tplc="0410001B" w:tentative="1">
      <w:start w:val="1"/>
      <w:numFmt w:val="lowerRoman"/>
      <w:lvlText w:val="%9."/>
      <w:lvlJc w:val="right"/>
      <w:pPr>
        <w:ind w:left="6930" w:hanging="180"/>
      </w:pPr>
      <w:rPr>
        <w:rFonts w:cs="Times New Roman"/>
      </w:rPr>
    </w:lvl>
  </w:abstractNum>
  <w:abstractNum w:abstractNumId="47" w15:restartNumberingAfterBreak="0">
    <w:nsid w:val="41005F1A"/>
    <w:multiLevelType w:val="hybridMultilevel"/>
    <w:tmpl w:val="8C449664"/>
    <w:lvl w:ilvl="0" w:tplc="DF4610EE">
      <w:start w:val="1"/>
      <w:numFmt w:val="bullet"/>
      <w:lvlText w:val=""/>
      <w:lvlJc w:val="left"/>
      <w:pPr>
        <w:ind w:left="1397" w:hanging="360"/>
      </w:pPr>
      <w:rPr>
        <w:rFonts w:ascii="Symbol" w:hAnsi="Symbol" w:hint="default"/>
        <w:color w:val="auto"/>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8" w15:restartNumberingAfterBreak="0">
    <w:nsid w:val="410218EA"/>
    <w:multiLevelType w:val="hybridMultilevel"/>
    <w:tmpl w:val="F72CFFDE"/>
    <w:lvl w:ilvl="0" w:tplc="C712B880">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9" w15:restartNumberingAfterBreak="0">
    <w:nsid w:val="41F51D31"/>
    <w:multiLevelType w:val="hybridMultilevel"/>
    <w:tmpl w:val="4E22E2CE"/>
    <w:lvl w:ilvl="0" w:tplc="04100001">
      <w:start w:val="1"/>
      <w:numFmt w:val="bullet"/>
      <w:lvlText w:val=""/>
      <w:lvlJc w:val="left"/>
      <w:pPr>
        <w:ind w:left="1170" w:hanging="360"/>
      </w:pPr>
      <w:rPr>
        <w:rFonts w:ascii="Symbol" w:hAnsi="Symbol" w:hint="default"/>
        <w:b w:val="0"/>
      </w:rPr>
    </w:lvl>
    <w:lvl w:ilvl="1" w:tplc="04100003" w:tentative="1">
      <w:start w:val="1"/>
      <w:numFmt w:val="bullet"/>
      <w:lvlText w:val="o"/>
      <w:lvlJc w:val="left"/>
      <w:pPr>
        <w:ind w:left="1890" w:hanging="360"/>
      </w:pPr>
      <w:rPr>
        <w:rFonts w:ascii="Courier New" w:hAnsi="Courier New" w:hint="default"/>
      </w:rPr>
    </w:lvl>
    <w:lvl w:ilvl="2" w:tplc="04100005" w:tentative="1">
      <w:start w:val="1"/>
      <w:numFmt w:val="bullet"/>
      <w:lvlText w:val=""/>
      <w:lvlJc w:val="left"/>
      <w:pPr>
        <w:ind w:left="2610" w:hanging="360"/>
      </w:pPr>
      <w:rPr>
        <w:rFonts w:ascii="Wingdings" w:hAnsi="Wingdings" w:hint="default"/>
      </w:rPr>
    </w:lvl>
    <w:lvl w:ilvl="3" w:tplc="04100001" w:tentative="1">
      <w:start w:val="1"/>
      <w:numFmt w:val="bullet"/>
      <w:lvlText w:val=""/>
      <w:lvlJc w:val="left"/>
      <w:pPr>
        <w:ind w:left="3330" w:hanging="360"/>
      </w:pPr>
      <w:rPr>
        <w:rFonts w:ascii="Symbol" w:hAnsi="Symbol" w:hint="default"/>
      </w:rPr>
    </w:lvl>
    <w:lvl w:ilvl="4" w:tplc="04100003" w:tentative="1">
      <w:start w:val="1"/>
      <w:numFmt w:val="bullet"/>
      <w:lvlText w:val="o"/>
      <w:lvlJc w:val="left"/>
      <w:pPr>
        <w:ind w:left="4050" w:hanging="360"/>
      </w:pPr>
      <w:rPr>
        <w:rFonts w:ascii="Courier New" w:hAnsi="Courier New" w:hint="default"/>
      </w:rPr>
    </w:lvl>
    <w:lvl w:ilvl="5" w:tplc="04100005" w:tentative="1">
      <w:start w:val="1"/>
      <w:numFmt w:val="bullet"/>
      <w:lvlText w:val=""/>
      <w:lvlJc w:val="left"/>
      <w:pPr>
        <w:ind w:left="4770" w:hanging="360"/>
      </w:pPr>
      <w:rPr>
        <w:rFonts w:ascii="Wingdings" w:hAnsi="Wingdings" w:hint="default"/>
      </w:rPr>
    </w:lvl>
    <w:lvl w:ilvl="6" w:tplc="04100001" w:tentative="1">
      <w:start w:val="1"/>
      <w:numFmt w:val="bullet"/>
      <w:lvlText w:val=""/>
      <w:lvlJc w:val="left"/>
      <w:pPr>
        <w:ind w:left="5490" w:hanging="360"/>
      </w:pPr>
      <w:rPr>
        <w:rFonts w:ascii="Symbol" w:hAnsi="Symbol" w:hint="default"/>
      </w:rPr>
    </w:lvl>
    <w:lvl w:ilvl="7" w:tplc="04100003" w:tentative="1">
      <w:start w:val="1"/>
      <w:numFmt w:val="bullet"/>
      <w:lvlText w:val="o"/>
      <w:lvlJc w:val="left"/>
      <w:pPr>
        <w:ind w:left="6210" w:hanging="360"/>
      </w:pPr>
      <w:rPr>
        <w:rFonts w:ascii="Courier New" w:hAnsi="Courier New" w:hint="default"/>
      </w:rPr>
    </w:lvl>
    <w:lvl w:ilvl="8" w:tplc="04100005" w:tentative="1">
      <w:start w:val="1"/>
      <w:numFmt w:val="bullet"/>
      <w:lvlText w:val=""/>
      <w:lvlJc w:val="left"/>
      <w:pPr>
        <w:ind w:left="6930" w:hanging="360"/>
      </w:pPr>
      <w:rPr>
        <w:rFonts w:ascii="Wingdings" w:hAnsi="Wingdings" w:hint="default"/>
      </w:rPr>
    </w:lvl>
  </w:abstractNum>
  <w:abstractNum w:abstractNumId="50" w15:restartNumberingAfterBreak="0">
    <w:nsid w:val="43BA7565"/>
    <w:multiLevelType w:val="hybridMultilevel"/>
    <w:tmpl w:val="C5B672B4"/>
    <w:lvl w:ilvl="0" w:tplc="04100001">
      <w:start w:val="1"/>
      <w:numFmt w:val="bullet"/>
      <w:lvlText w:val=""/>
      <w:lvlJc w:val="left"/>
      <w:pPr>
        <w:ind w:left="1074" w:hanging="360"/>
      </w:pPr>
      <w:rPr>
        <w:rFonts w:ascii="Symbol" w:hAnsi="Symbol" w:hint="default"/>
        <w:b w:val="0"/>
      </w:rPr>
    </w:lvl>
    <w:lvl w:ilvl="1" w:tplc="04100019" w:tentative="1">
      <w:start w:val="1"/>
      <w:numFmt w:val="lowerLetter"/>
      <w:lvlText w:val="%2."/>
      <w:lvlJc w:val="left"/>
      <w:pPr>
        <w:ind w:left="1794" w:hanging="360"/>
      </w:pPr>
      <w:rPr>
        <w:rFonts w:cs="Times New Roman"/>
      </w:rPr>
    </w:lvl>
    <w:lvl w:ilvl="2" w:tplc="0410001B" w:tentative="1">
      <w:start w:val="1"/>
      <w:numFmt w:val="lowerRoman"/>
      <w:lvlText w:val="%3."/>
      <w:lvlJc w:val="right"/>
      <w:pPr>
        <w:ind w:left="2514" w:hanging="180"/>
      </w:pPr>
      <w:rPr>
        <w:rFonts w:cs="Times New Roman"/>
      </w:rPr>
    </w:lvl>
    <w:lvl w:ilvl="3" w:tplc="0410000F" w:tentative="1">
      <w:start w:val="1"/>
      <w:numFmt w:val="decimal"/>
      <w:lvlText w:val="%4."/>
      <w:lvlJc w:val="left"/>
      <w:pPr>
        <w:ind w:left="3234" w:hanging="360"/>
      </w:pPr>
      <w:rPr>
        <w:rFonts w:cs="Times New Roman"/>
      </w:rPr>
    </w:lvl>
    <w:lvl w:ilvl="4" w:tplc="04100019" w:tentative="1">
      <w:start w:val="1"/>
      <w:numFmt w:val="lowerLetter"/>
      <w:lvlText w:val="%5."/>
      <w:lvlJc w:val="left"/>
      <w:pPr>
        <w:ind w:left="3954" w:hanging="360"/>
      </w:pPr>
      <w:rPr>
        <w:rFonts w:cs="Times New Roman"/>
      </w:rPr>
    </w:lvl>
    <w:lvl w:ilvl="5" w:tplc="0410001B" w:tentative="1">
      <w:start w:val="1"/>
      <w:numFmt w:val="lowerRoman"/>
      <w:lvlText w:val="%6."/>
      <w:lvlJc w:val="right"/>
      <w:pPr>
        <w:ind w:left="4674" w:hanging="180"/>
      </w:pPr>
      <w:rPr>
        <w:rFonts w:cs="Times New Roman"/>
      </w:rPr>
    </w:lvl>
    <w:lvl w:ilvl="6" w:tplc="0410000F" w:tentative="1">
      <w:start w:val="1"/>
      <w:numFmt w:val="decimal"/>
      <w:lvlText w:val="%7."/>
      <w:lvlJc w:val="left"/>
      <w:pPr>
        <w:ind w:left="5394" w:hanging="360"/>
      </w:pPr>
      <w:rPr>
        <w:rFonts w:cs="Times New Roman"/>
      </w:rPr>
    </w:lvl>
    <w:lvl w:ilvl="7" w:tplc="04100019" w:tentative="1">
      <w:start w:val="1"/>
      <w:numFmt w:val="lowerLetter"/>
      <w:lvlText w:val="%8."/>
      <w:lvlJc w:val="left"/>
      <w:pPr>
        <w:ind w:left="6114" w:hanging="360"/>
      </w:pPr>
      <w:rPr>
        <w:rFonts w:cs="Times New Roman"/>
      </w:rPr>
    </w:lvl>
    <w:lvl w:ilvl="8" w:tplc="0410001B" w:tentative="1">
      <w:start w:val="1"/>
      <w:numFmt w:val="lowerRoman"/>
      <w:lvlText w:val="%9."/>
      <w:lvlJc w:val="right"/>
      <w:pPr>
        <w:ind w:left="6834" w:hanging="180"/>
      </w:pPr>
      <w:rPr>
        <w:rFonts w:cs="Times New Roman"/>
      </w:rPr>
    </w:lvl>
  </w:abstractNum>
  <w:abstractNum w:abstractNumId="51" w15:restartNumberingAfterBreak="0">
    <w:nsid w:val="440543C2"/>
    <w:multiLevelType w:val="hybridMultilevel"/>
    <w:tmpl w:val="55AAD4B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2" w15:restartNumberingAfterBreak="0">
    <w:nsid w:val="4A2B1C9F"/>
    <w:multiLevelType w:val="hybridMultilevel"/>
    <w:tmpl w:val="4D38B5E6"/>
    <w:lvl w:ilvl="0" w:tplc="04100001">
      <w:start w:val="1"/>
      <w:numFmt w:val="bullet"/>
      <w:lvlText w:val=""/>
      <w:lvlJc w:val="left"/>
      <w:pPr>
        <w:ind w:left="720" w:hanging="360"/>
      </w:pPr>
      <w:rPr>
        <w:rFonts w:ascii="Symbol" w:hAnsi="Symbol"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3" w15:restartNumberingAfterBreak="0">
    <w:nsid w:val="4A3B7500"/>
    <w:multiLevelType w:val="hybridMultilevel"/>
    <w:tmpl w:val="A04863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4AA73E59"/>
    <w:multiLevelType w:val="hybridMultilevel"/>
    <w:tmpl w:val="DEE8E662"/>
    <w:lvl w:ilvl="0" w:tplc="DA58F094">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15:restartNumberingAfterBreak="0">
    <w:nsid w:val="4BB64016"/>
    <w:multiLevelType w:val="hybridMultilevel"/>
    <w:tmpl w:val="7A74361E"/>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6" w15:restartNumberingAfterBreak="0">
    <w:nsid w:val="4BD916AB"/>
    <w:multiLevelType w:val="hybridMultilevel"/>
    <w:tmpl w:val="C442BDC6"/>
    <w:lvl w:ilvl="0" w:tplc="04100001">
      <w:start w:val="1"/>
      <w:numFmt w:val="bullet"/>
      <w:lvlText w:val=""/>
      <w:lvlJc w:val="left"/>
      <w:pPr>
        <w:ind w:left="1170" w:hanging="360"/>
      </w:pPr>
      <w:rPr>
        <w:rFonts w:ascii="Symbol" w:hAnsi="Symbol" w:hint="default"/>
      </w:rPr>
    </w:lvl>
    <w:lvl w:ilvl="1" w:tplc="04100003" w:tentative="1">
      <w:start w:val="1"/>
      <w:numFmt w:val="bullet"/>
      <w:lvlText w:val="o"/>
      <w:lvlJc w:val="left"/>
      <w:pPr>
        <w:ind w:left="1890" w:hanging="360"/>
      </w:pPr>
      <w:rPr>
        <w:rFonts w:ascii="Courier New" w:hAnsi="Courier New" w:hint="default"/>
      </w:rPr>
    </w:lvl>
    <w:lvl w:ilvl="2" w:tplc="04100005" w:tentative="1">
      <w:start w:val="1"/>
      <w:numFmt w:val="bullet"/>
      <w:lvlText w:val=""/>
      <w:lvlJc w:val="left"/>
      <w:pPr>
        <w:ind w:left="2610" w:hanging="360"/>
      </w:pPr>
      <w:rPr>
        <w:rFonts w:ascii="Wingdings" w:hAnsi="Wingdings" w:hint="default"/>
      </w:rPr>
    </w:lvl>
    <w:lvl w:ilvl="3" w:tplc="04100001" w:tentative="1">
      <w:start w:val="1"/>
      <w:numFmt w:val="bullet"/>
      <w:lvlText w:val=""/>
      <w:lvlJc w:val="left"/>
      <w:pPr>
        <w:ind w:left="3330" w:hanging="360"/>
      </w:pPr>
      <w:rPr>
        <w:rFonts w:ascii="Symbol" w:hAnsi="Symbol" w:hint="default"/>
      </w:rPr>
    </w:lvl>
    <w:lvl w:ilvl="4" w:tplc="04100003" w:tentative="1">
      <w:start w:val="1"/>
      <w:numFmt w:val="bullet"/>
      <w:lvlText w:val="o"/>
      <w:lvlJc w:val="left"/>
      <w:pPr>
        <w:ind w:left="4050" w:hanging="360"/>
      </w:pPr>
      <w:rPr>
        <w:rFonts w:ascii="Courier New" w:hAnsi="Courier New" w:hint="default"/>
      </w:rPr>
    </w:lvl>
    <w:lvl w:ilvl="5" w:tplc="04100005" w:tentative="1">
      <w:start w:val="1"/>
      <w:numFmt w:val="bullet"/>
      <w:lvlText w:val=""/>
      <w:lvlJc w:val="left"/>
      <w:pPr>
        <w:ind w:left="4770" w:hanging="360"/>
      </w:pPr>
      <w:rPr>
        <w:rFonts w:ascii="Wingdings" w:hAnsi="Wingdings" w:hint="default"/>
      </w:rPr>
    </w:lvl>
    <w:lvl w:ilvl="6" w:tplc="04100001" w:tentative="1">
      <w:start w:val="1"/>
      <w:numFmt w:val="bullet"/>
      <w:lvlText w:val=""/>
      <w:lvlJc w:val="left"/>
      <w:pPr>
        <w:ind w:left="5490" w:hanging="360"/>
      </w:pPr>
      <w:rPr>
        <w:rFonts w:ascii="Symbol" w:hAnsi="Symbol" w:hint="default"/>
      </w:rPr>
    </w:lvl>
    <w:lvl w:ilvl="7" w:tplc="04100003" w:tentative="1">
      <w:start w:val="1"/>
      <w:numFmt w:val="bullet"/>
      <w:lvlText w:val="o"/>
      <w:lvlJc w:val="left"/>
      <w:pPr>
        <w:ind w:left="6210" w:hanging="360"/>
      </w:pPr>
      <w:rPr>
        <w:rFonts w:ascii="Courier New" w:hAnsi="Courier New" w:hint="default"/>
      </w:rPr>
    </w:lvl>
    <w:lvl w:ilvl="8" w:tplc="04100005" w:tentative="1">
      <w:start w:val="1"/>
      <w:numFmt w:val="bullet"/>
      <w:lvlText w:val=""/>
      <w:lvlJc w:val="left"/>
      <w:pPr>
        <w:ind w:left="6930" w:hanging="360"/>
      </w:pPr>
      <w:rPr>
        <w:rFonts w:ascii="Wingdings" w:hAnsi="Wingdings" w:hint="default"/>
      </w:rPr>
    </w:lvl>
  </w:abstractNum>
  <w:abstractNum w:abstractNumId="57" w15:restartNumberingAfterBreak="0">
    <w:nsid w:val="4C604901"/>
    <w:multiLevelType w:val="hybridMultilevel"/>
    <w:tmpl w:val="E138AF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15:restartNumberingAfterBreak="0">
    <w:nsid w:val="4E9575D7"/>
    <w:multiLevelType w:val="hybridMultilevel"/>
    <w:tmpl w:val="6E6EEB3A"/>
    <w:lvl w:ilvl="0" w:tplc="04100001">
      <w:start w:val="1"/>
      <w:numFmt w:val="bullet"/>
      <w:lvlText w:val=""/>
      <w:lvlJc w:val="left"/>
      <w:pPr>
        <w:ind w:left="720" w:hanging="360"/>
      </w:pPr>
      <w:rPr>
        <w:rFonts w:ascii="Symbol" w:hAnsi="Symbol" w:hint="default"/>
        <w:b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15:restartNumberingAfterBreak="0">
    <w:nsid w:val="4FF05EAB"/>
    <w:multiLevelType w:val="hybridMultilevel"/>
    <w:tmpl w:val="EF6209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15:restartNumberingAfterBreak="0">
    <w:nsid w:val="515E3A87"/>
    <w:multiLevelType w:val="hybridMultilevel"/>
    <w:tmpl w:val="FD2E6820"/>
    <w:lvl w:ilvl="0" w:tplc="04100001">
      <w:start w:val="1"/>
      <w:numFmt w:val="bullet"/>
      <w:lvlText w:val=""/>
      <w:lvlJc w:val="left"/>
      <w:pPr>
        <w:ind w:left="1170" w:hanging="360"/>
      </w:pPr>
      <w:rPr>
        <w:rFonts w:ascii="Symbol" w:hAnsi="Symbol" w:hint="default"/>
      </w:rPr>
    </w:lvl>
    <w:lvl w:ilvl="1" w:tplc="04100003" w:tentative="1">
      <w:start w:val="1"/>
      <w:numFmt w:val="bullet"/>
      <w:lvlText w:val="o"/>
      <w:lvlJc w:val="left"/>
      <w:pPr>
        <w:ind w:left="1890" w:hanging="360"/>
      </w:pPr>
      <w:rPr>
        <w:rFonts w:ascii="Courier New" w:hAnsi="Courier New" w:hint="default"/>
      </w:rPr>
    </w:lvl>
    <w:lvl w:ilvl="2" w:tplc="04100005" w:tentative="1">
      <w:start w:val="1"/>
      <w:numFmt w:val="bullet"/>
      <w:lvlText w:val=""/>
      <w:lvlJc w:val="left"/>
      <w:pPr>
        <w:ind w:left="2610" w:hanging="360"/>
      </w:pPr>
      <w:rPr>
        <w:rFonts w:ascii="Wingdings" w:hAnsi="Wingdings" w:hint="default"/>
      </w:rPr>
    </w:lvl>
    <w:lvl w:ilvl="3" w:tplc="04100001" w:tentative="1">
      <w:start w:val="1"/>
      <w:numFmt w:val="bullet"/>
      <w:lvlText w:val=""/>
      <w:lvlJc w:val="left"/>
      <w:pPr>
        <w:ind w:left="3330" w:hanging="360"/>
      </w:pPr>
      <w:rPr>
        <w:rFonts w:ascii="Symbol" w:hAnsi="Symbol" w:hint="default"/>
      </w:rPr>
    </w:lvl>
    <w:lvl w:ilvl="4" w:tplc="04100003" w:tentative="1">
      <w:start w:val="1"/>
      <w:numFmt w:val="bullet"/>
      <w:lvlText w:val="o"/>
      <w:lvlJc w:val="left"/>
      <w:pPr>
        <w:ind w:left="4050" w:hanging="360"/>
      </w:pPr>
      <w:rPr>
        <w:rFonts w:ascii="Courier New" w:hAnsi="Courier New" w:hint="default"/>
      </w:rPr>
    </w:lvl>
    <w:lvl w:ilvl="5" w:tplc="04100005" w:tentative="1">
      <w:start w:val="1"/>
      <w:numFmt w:val="bullet"/>
      <w:lvlText w:val=""/>
      <w:lvlJc w:val="left"/>
      <w:pPr>
        <w:ind w:left="4770" w:hanging="360"/>
      </w:pPr>
      <w:rPr>
        <w:rFonts w:ascii="Wingdings" w:hAnsi="Wingdings" w:hint="default"/>
      </w:rPr>
    </w:lvl>
    <w:lvl w:ilvl="6" w:tplc="04100001" w:tentative="1">
      <w:start w:val="1"/>
      <w:numFmt w:val="bullet"/>
      <w:lvlText w:val=""/>
      <w:lvlJc w:val="left"/>
      <w:pPr>
        <w:ind w:left="5490" w:hanging="360"/>
      </w:pPr>
      <w:rPr>
        <w:rFonts w:ascii="Symbol" w:hAnsi="Symbol" w:hint="default"/>
      </w:rPr>
    </w:lvl>
    <w:lvl w:ilvl="7" w:tplc="04100003" w:tentative="1">
      <w:start w:val="1"/>
      <w:numFmt w:val="bullet"/>
      <w:lvlText w:val="o"/>
      <w:lvlJc w:val="left"/>
      <w:pPr>
        <w:ind w:left="6210" w:hanging="360"/>
      </w:pPr>
      <w:rPr>
        <w:rFonts w:ascii="Courier New" w:hAnsi="Courier New" w:hint="default"/>
      </w:rPr>
    </w:lvl>
    <w:lvl w:ilvl="8" w:tplc="04100005" w:tentative="1">
      <w:start w:val="1"/>
      <w:numFmt w:val="bullet"/>
      <w:lvlText w:val=""/>
      <w:lvlJc w:val="left"/>
      <w:pPr>
        <w:ind w:left="6930" w:hanging="360"/>
      </w:pPr>
      <w:rPr>
        <w:rFonts w:ascii="Wingdings" w:hAnsi="Wingdings" w:hint="default"/>
      </w:rPr>
    </w:lvl>
  </w:abstractNum>
  <w:abstractNum w:abstractNumId="61" w15:restartNumberingAfterBreak="0">
    <w:nsid w:val="53885693"/>
    <w:multiLevelType w:val="hybridMultilevel"/>
    <w:tmpl w:val="4BECEE1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2" w15:restartNumberingAfterBreak="0">
    <w:nsid w:val="55A71E62"/>
    <w:multiLevelType w:val="hybridMultilevel"/>
    <w:tmpl w:val="77E4D3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3" w15:restartNumberingAfterBreak="0">
    <w:nsid w:val="562B64AB"/>
    <w:multiLevelType w:val="multilevel"/>
    <w:tmpl w:val="DC86B546"/>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4" w15:restartNumberingAfterBreak="0">
    <w:nsid w:val="56357DF1"/>
    <w:multiLevelType w:val="hybridMultilevel"/>
    <w:tmpl w:val="A2CA94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5" w15:restartNumberingAfterBreak="0">
    <w:nsid w:val="567C0DFA"/>
    <w:multiLevelType w:val="hybridMultilevel"/>
    <w:tmpl w:val="EE4ECB68"/>
    <w:lvl w:ilvl="0" w:tplc="04100001">
      <w:start w:val="1"/>
      <w:numFmt w:val="bullet"/>
      <w:lvlText w:val=""/>
      <w:lvlJc w:val="left"/>
      <w:pPr>
        <w:ind w:left="720" w:hanging="360"/>
      </w:pPr>
      <w:rPr>
        <w:rFonts w:ascii="Symbol" w:hAnsi="Symbol" w:hint="default"/>
        <w:b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6" w15:restartNumberingAfterBreak="0">
    <w:nsid w:val="57883A53"/>
    <w:multiLevelType w:val="hybridMultilevel"/>
    <w:tmpl w:val="8FDA45E8"/>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7" w15:restartNumberingAfterBreak="0">
    <w:nsid w:val="5B5A6178"/>
    <w:multiLevelType w:val="hybridMultilevel"/>
    <w:tmpl w:val="CA0EF6D6"/>
    <w:lvl w:ilvl="0" w:tplc="5F0852F4">
      <w:numFmt w:val="bullet"/>
      <w:lvlText w:val=""/>
      <w:lvlJc w:val="left"/>
      <w:pPr>
        <w:ind w:left="422" w:hanging="360"/>
      </w:pPr>
      <w:rPr>
        <w:rFonts w:ascii="Symbol" w:eastAsia="Times New Roman" w:hAnsi="Symbol" w:hint="default"/>
        <w:sz w:val="22"/>
      </w:rPr>
    </w:lvl>
    <w:lvl w:ilvl="1" w:tplc="04100003" w:tentative="1">
      <w:start w:val="1"/>
      <w:numFmt w:val="bullet"/>
      <w:lvlText w:val="o"/>
      <w:lvlJc w:val="left"/>
      <w:pPr>
        <w:ind w:left="1142" w:hanging="360"/>
      </w:pPr>
      <w:rPr>
        <w:rFonts w:ascii="Courier New" w:hAnsi="Courier New" w:hint="default"/>
      </w:rPr>
    </w:lvl>
    <w:lvl w:ilvl="2" w:tplc="04100005" w:tentative="1">
      <w:start w:val="1"/>
      <w:numFmt w:val="bullet"/>
      <w:lvlText w:val=""/>
      <w:lvlJc w:val="left"/>
      <w:pPr>
        <w:ind w:left="1862" w:hanging="360"/>
      </w:pPr>
      <w:rPr>
        <w:rFonts w:ascii="Wingdings" w:hAnsi="Wingdings" w:hint="default"/>
      </w:rPr>
    </w:lvl>
    <w:lvl w:ilvl="3" w:tplc="04100001" w:tentative="1">
      <w:start w:val="1"/>
      <w:numFmt w:val="bullet"/>
      <w:lvlText w:val=""/>
      <w:lvlJc w:val="left"/>
      <w:pPr>
        <w:ind w:left="2582" w:hanging="360"/>
      </w:pPr>
      <w:rPr>
        <w:rFonts w:ascii="Symbol" w:hAnsi="Symbol" w:hint="default"/>
      </w:rPr>
    </w:lvl>
    <w:lvl w:ilvl="4" w:tplc="04100003" w:tentative="1">
      <w:start w:val="1"/>
      <w:numFmt w:val="bullet"/>
      <w:lvlText w:val="o"/>
      <w:lvlJc w:val="left"/>
      <w:pPr>
        <w:ind w:left="3302" w:hanging="360"/>
      </w:pPr>
      <w:rPr>
        <w:rFonts w:ascii="Courier New" w:hAnsi="Courier New" w:hint="default"/>
      </w:rPr>
    </w:lvl>
    <w:lvl w:ilvl="5" w:tplc="04100005" w:tentative="1">
      <w:start w:val="1"/>
      <w:numFmt w:val="bullet"/>
      <w:lvlText w:val=""/>
      <w:lvlJc w:val="left"/>
      <w:pPr>
        <w:ind w:left="4022" w:hanging="360"/>
      </w:pPr>
      <w:rPr>
        <w:rFonts w:ascii="Wingdings" w:hAnsi="Wingdings" w:hint="default"/>
      </w:rPr>
    </w:lvl>
    <w:lvl w:ilvl="6" w:tplc="04100001" w:tentative="1">
      <w:start w:val="1"/>
      <w:numFmt w:val="bullet"/>
      <w:lvlText w:val=""/>
      <w:lvlJc w:val="left"/>
      <w:pPr>
        <w:ind w:left="4742" w:hanging="360"/>
      </w:pPr>
      <w:rPr>
        <w:rFonts w:ascii="Symbol" w:hAnsi="Symbol" w:hint="default"/>
      </w:rPr>
    </w:lvl>
    <w:lvl w:ilvl="7" w:tplc="04100003" w:tentative="1">
      <w:start w:val="1"/>
      <w:numFmt w:val="bullet"/>
      <w:lvlText w:val="o"/>
      <w:lvlJc w:val="left"/>
      <w:pPr>
        <w:ind w:left="5462" w:hanging="360"/>
      </w:pPr>
      <w:rPr>
        <w:rFonts w:ascii="Courier New" w:hAnsi="Courier New" w:hint="default"/>
      </w:rPr>
    </w:lvl>
    <w:lvl w:ilvl="8" w:tplc="04100005" w:tentative="1">
      <w:start w:val="1"/>
      <w:numFmt w:val="bullet"/>
      <w:lvlText w:val=""/>
      <w:lvlJc w:val="left"/>
      <w:pPr>
        <w:ind w:left="6182" w:hanging="360"/>
      </w:pPr>
      <w:rPr>
        <w:rFonts w:ascii="Wingdings" w:hAnsi="Wingdings" w:hint="default"/>
      </w:rPr>
    </w:lvl>
  </w:abstractNum>
  <w:abstractNum w:abstractNumId="68" w15:restartNumberingAfterBreak="0">
    <w:nsid w:val="5BDD6B41"/>
    <w:multiLevelType w:val="hybridMultilevel"/>
    <w:tmpl w:val="323EF2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9" w15:restartNumberingAfterBreak="0">
    <w:nsid w:val="5C5A2BAB"/>
    <w:multiLevelType w:val="hybridMultilevel"/>
    <w:tmpl w:val="FFECCFC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0" w15:restartNumberingAfterBreak="0">
    <w:nsid w:val="613C7AFA"/>
    <w:multiLevelType w:val="hybridMultilevel"/>
    <w:tmpl w:val="196CAAD8"/>
    <w:lvl w:ilvl="0" w:tplc="D56C2A66">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1" w15:restartNumberingAfterBreak="0">
    <w:nsid w:val="625653F5"/>
    <w:multiLevelType w:val="hybridMultilevel"/>
    <w:tmpl w:val="5B44CD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2" w15:restartNumberingAfterBreak="0">
    <w:nsid w:val="6575040F"/>
    <w:multiLevelType w:val="hybridMultilevel"/>
    <w:tmpl w:val="566CEE66"/>
    <w:lvl w:ilvl="0" w:tplc="5F18778A">
      <w:start w:val="1"/>
      <w:numFmt w:val="bullet"/>
      <w:lvlText w:val=""/>
      <w:lvlJc w:val="left"/>
      <w:pPr>
        <w:ind w:left="1037" w:hanging="360"/>
      </w:pPr>
      <w:rPr>
        <w:rFonts w:ascii="Symbol" w:hAnsi="Symbol" w:hint="default"/>
        <w:color w:val="auto"/>
      </w:rPr>
    </w:lvl>
    <w:lvl w:ilvl="1" w:tplc="04100003" w:tentative="1">
      <w:start w:val="1"/>
      <w:numFmt w:val="bullet"/>
      <w:lvlText w:val="o"/>
      <w:lvlJc w:val="left"/>
      <w:pPr>
        <w:ind w:left="1757" w:hanging="360"/>
      </w:pPr>
      <w:rPr>
        <w:rFonts w:ascii="Courier New" w:hAnsi="Courier New" w:hint="default"/>
      </w:rPr>
    </w:lvl>
    <w:lvl w:ilvl="2" w:tplc="04100005" w:tentative="1">
      <w:start w:val="1"/>
      <w:numFmt w:val="bullet"/>
      <w:lvlText w:val=""/>
      <w:lvlJc w:val="left"/>
      <w:pPr>
        <w:ind w:left="2477" w:hanging="360"/>
      </w:pPr>
      <w:rPr>
        <w:rFonts w:ascii="Wingdings" w:hAnsi="Wingdings" w:hint="default"/>
      </w:rPr>
    </w:lvl>
    <w:lvl w:ilvl="3" w:tplc="04100001" w:tentative="1">
      <w:start w:val="1"/>
      <w:numFmt w:val="bullet"/>
      <w:lvlText w:val=""/>
      <w:lvlJc w:val="left"/>
      <w:pPr>
        <w:ind w:left="3197" w:hanging="360"/>
      </w:pPr>
      <w:rPr>
        <w:rFonts w:ascii="Symbol" w:hAnsi="Symbol" w:hint="default"/>
      </w:rPr>
    </w:lvl>
    <w:lvl w:ilvl="4" w:tplc="04100003" w:tentative="1">
      <w:start w:val="1"/>
      <w:numFmt w:val="bullet"/>
      <w:lvlText w:val="o"/>
      <w:lvlJc w:val="left"/>
      <w:pPr>
        <w:ind w:left="3917" w:hanging="360"/>
      </w:pPr>
      <w:rPr>
        <w:rFonts w:ascii="Courier New" w:hAnsi="Courier New" w:hint="default"/>
      </w:rPr>
    </w:lvl>
    <w:lvl w:ilvl="5" w:tplc="04100005" w:tentative="1">
      <w:start w:val="1"/>
      <w:numFmt w:val="bullet"/>
      <w:lvlText w:val=""/>
      <w:lvlJc w:val="left"/>
      <w:pPr>
        <w:ind w:left="4637" w:hanging="360"/>
      </w:pPr>
      <w:rPr>
        <w:rFonts w:ascii="Wingdings" w:hAnsi="Wingdings" w:hint="default"/>
      </w:rPr>
    </w:lvl>
    <w:lvl w:ilvl="6" w:tplc="04100001" w:tentative="1">
      <w:start w:val="1"/>
      <w:numFmt w:val="bullet"/>
      <w:lvlText w:val=""/>
      <w:lvlJc w:val="left"/>
      <w:pPr>
        <w:ind w:left="5357" w:hanging="360"/>
      </w:pPr>
      <w:rPr>
        <w:rFonts w:ascii="Symbol" w:hAnsi="Symbol" w:hint="default"/>
      </w:rPr>
    </w:lvl>
    <w:lvl w:ilvl="7" w:tplc="04100003" w:tentative="1">
      <w:start w:val="1"/>
      <w:numFmt w:val="bullet"/>
      <w:lvlText w:val="o"/>
      <w:lvlJc w:val="left"/>
      <w:pPr>
        <w:ind w:left="6077" w:hanging="360"/>
      </w:pPr>
      <w:rPr>
        <w:rFonts w:ascii="Courier New" w:hAnsi="Courier New" w:hint="default"/>
      </w:rPr>
    </w:lvl>
    <w:lvl w:ilvl="8" w:tplc="04100005" w:tentative="1">
      <w:start w:val="1"/>
      <w:numFmt w:val="bullet"/>
      <w:lvlText w:val=""/>
      <w:lvlJc w:val="left"/>
      <w:pPr>
        <w:ind w:left="6797" w:hanging="360"/>
      </w:pPr>
      <w:rPr>
        <w:rFonts w:ascii="Wingdings" w:hAnsi="Wingdings" w:hint="default"/>
      </w:rPr>
    </w:lvl>
  </w:abstractNum>
  <w:abstractNum w:abstractNumId="73" w15:restartNumberingAfterBreak="0">
    <w:nsid w:val="657E5822"/>
    <w:multiLevelType w:val="hybridMultilevel"/>
    <w:tmpl w:val="246EFD8C"/>
    <w:lvl w:ilvl="0" w:tplc="A1665E10">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4" w15:restartNumberingAfterBreak="0">
    <w:nsid w:val="6601789F"/>
    <w:multiLevelType w:val="hybridMultilevel"/>
    <w:tmpl w:val="1096A81A"/>
    <w:lvl w:ilvl="0" w:tplc="34AC109E">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5" w15:restartNumberingAfterBreak="0">
    <w:nsid w:val="67BB4C89"/>
    <w:multiLevelType w:val="hybridMultilevel"/>
    <w:tmpl w:val="EC18F88E"/>
    <w:lvl w:ilvl="0" w:tplc="04100001">
      <w:start w:val="1"/>
      <w:numFmt w:val="bullet"/>
      <w:lvlText w:val=""/>
      <w:lvlJc w:val="left"/>
      <w:pPr>
        <w:ind w:left="895" w:hanging="360"/>
      </w:pPr>
      <w:rPr>
        <w:rFonts w:ascii="Symbol" w:hAnsi="Symbol" w:hint="default"/>
      </w:rPr>
    </w:lvl>
    <w:lvl w:ilvl="1" w:tplc="04100003" w:tentative="1">
      <w:start w:val="1"/>
      <w:numFmt w:val="bullet"/>
      <w:lvlText w:val="o"/>
      <w:lvlJc w:val="left"/>
      <w:pPr>
        <w:ind w:left="1615" w:hanging="360"/>
      </w:pPr>
      <w:rPr>
        <w:rFonts w:ascii="Courier New" w:hAnsi="Courier New" w:hint="default"/>
      </w:rPr>
    </w:lvl>
    <w:lvl w:ilvl="2" w:tplc="04100005" w:tentative="1">
      <w:start w:val="1"/>
      <w:numFmt w:val="bullet"/>
      <w:lvlText w:val=""/>
      <w:lvlJc w:val="left"/>
      <w:pPr>
        <w:ind w:left="2335" w:hanging="360"/>
      </w:pPr>
      <w:rPr>
        <w:rFonts w:ascii="Wingdings" w:hAnsi="Wingdings" w:hint="default"/>
      </w:rPr>
    </w:lvl>
    <w:lvl w:ilvl="3" w:tplc="04100001" w:tentative="1">
      <w:start w:val="1"/>
      <w:numFmt w:val="bullet"/>
      <w:lvlText w:val=""/>
      <w:lvlJc w:val="left"/>
      <w:pPr>
        <w:ind w:left="3055" w:hanging="360"/>
      </w:pPr>
      <w:rPr>
        <w:rFonts w:ascii="Symbol" w:hAnsi="Symbol" w:hint="default"/>
      </w:rPr>
    </w:lvl>
    <w:lvl w:ilvl="4" w:tplc="04100003" w:tentative="1">
      <w:start w:val="1"/>
      <w:numFmt w:val="bullet"/>
      <w:lvlText w:val="o"/>
      <w:lvlJc w:val="left"/>
      <w:pPr>
        <w:ind w:left="3775" w:hanging="360"/>
      </w:pPr>
      <w:rPr>
        <w:rFonts w:ascii="Courier New" w:hAnsi="Courier New" w:hint="default"/>
      </w:rPr>
    </w:lvl>
    <w:lvl w:ilvl="5" w:tplc="04100005" w:tentative="1">
      <w:start w:val="1"/>
      <w:numFmt w:val="bullet"/>
      <w:lvlText w:val=""/>
      <w:lvlJc w:val="left"/>
      <w:pPr>
        <w:ind w:left="4495" w:hanging="360"/>
      </w:pPr>
      <w:rPr>
        <w:rFonts w:ascii="Wingdings" w:hAnsi="Wingdings" w:hint="default"/>
      </w:rPr>
    </w:lvl>
    <w:lvl w:ilvl="6" w:tplc="04100001" w:tentative="1">
      <w:start w:val="1"/>
      <w:numFmt w:val="bullet"/>
      <w:lvlText w:val=""/>
      <w:lvlJc w:val="left"/>
      <w:pPr>
        <w:ind w:left="5215" w:hanging="360"/>
      </w:pPr>
      <w:rPr>
        <w:rFonts w:ascii="Symbol" w:hAnsi="Symbol" w:hint="default"/>
      </w:rPr>
    </w:lvl>
    <w:lvl w:ilvl="7" w:tplc="04100003" w:tentative="1">
      <w:start w:val="1"/>
      <w:numFmt w:val="bullet"/>
      <w:lvlText w:val="o"/>
      <w:lvlJc w:val="left"/>
      <w:pPr>
        <w:ind w:left="5935" w:hanging="360"/>
      </w:pPr>
      <w:rPr>
        <w:rFonts w:ascii="Courier New" w:hAnsi="Courier New" w:hint="default"/>
      </w:rPr>
    </w:lvl>
    <w:lvl w:ilvl="8" w:tplc="04100005" w:tentative="1">
      <w:start w:val="1"/>
      <w:numFmt w:val="bullet"/>
      <w:lvlText w:val=""/>
      <w:lvlJc w:val="left"/>
      <w:pPr>
        <w:ind w:left="6655" w:hanging="360"/>
      </w:pPr>
      <w:rPr>
        <w:rFonts w:ascii="Wingdings" w:hAnsi="Wingdings" w:hint="default"/>
      </w:rPr>
    </w:lvl>
  </w:abstractNum>
  <w:abstractNum w:abstractNumId="76" w15:restartNumberingAfterBreak="0">
    <w:nsid w:val="68457CFA"/>
    <w:multiLevelType w:val="hybridMultilevel"/>
    <w:tmpl w:val="A0AEC5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7" w15:restartNumberingAfterBreak="0">
    <w:nsid w:val="69E308AE"/>
    <w:multiLevelType w:val="hybridMultilevel"/>
    <w:tmpl w:val="594AD0F8"/>
    <w:lvl w:ilvl="0" w:tplc="04100001">
      <w:start w:val="1"/>
      <w:numFmt w:val="bullet"/>
      <w:lvlText w:val=""/>
      <w:lvlJc w:val="left"/>
      <w:pPr>
        <w:ind w:left="754" w:hanging="360"/>
      </w:pPr>
      <w:rPr>
        <w:rFonts w:ascii="Symbol" w:hAnsi="Symbol" w:hint="default"/>
      </w:rPr>
    </w:lvl>
    <w:lvl w:ilvl="1" w:tplc="04100003" w:tentative="1">
      <w:start w:val="1"/>
      <w:numFmt w:val="bullet"/>
      <w:lvlText w:val="o"/>
      <w:lvlJc w:val="left"/>
      <w:pPr>
        <w:ind w:left="1474" w:hanging="360"/>
      </w:pPr>
      <w:rPr>
        <w:rFonts w:ascii="Courier New" w:hAnsi="Courier New" w:hint="default"/>
      </w:rPr>
    </w:lvl>
    <w:lvl w:ilvl="2" w:tplc="04100005" w:tentative="1">
      <w:start w:val="1"/>
      <w:numFmt w:val="bullet"/>
      <w:lvlText w:val=""/>
      <w:lvlJc w:val="left"/>
      <w:pPr>
        <w:ind w:left="2194" w:hanging="360"/>
      </w:pPr>
      <w:rPr>
        <w:rFonts w:ascii="Wingdings" w:hAnsi="Wingdings" w:hint="default"/>
      </w:rPr>
    </w:lvl>
    <w:lvl w:ilvl="3" w:tplc="04100001" w:tentative="1">
      <w:start w:val="1"/>
      <w:numFmt w:val="bullet"/>
      <w:lvlText w:val=""/>
      <w:lvlJc w:val="left"/>
      <w:pPr>
        <w:ind w:left="2914" w:hanging="360"/>
      </w:pPr>
      <w:rPr>
        <w:rFonts w:ascii="Symbol" w:hAnsi="Symbol" w:hint="default"/>
      </w:rPr>
    </w:lvl>
    <w:lvl w:ilvl="4" w:tplc="04100003" w:tentative="1">
      <w:start w:val="1"/>
      <w:numFmt w:val="bullet"/>
      <w:lvlText w:val="o"/>
      <w:lvlJc w:val="left"/>
      <w:pPr>
        <w:ind w:left="3634" w:hanging="360"/>
      </w:pPr>
      <w:rPr>
        <w:rFonts w:ascii="Courier New" w:hAnsi="Courier New" w:hint="default"/>
      </w:rPr>
    </w:lvl>
    <w:lvl w:ilvl="5" w:tplc="04100005" w:tentative="1">
      <w:start w:val="1"/>
      <w:numFmt w:val="bullet"/>
      <w:lvlText w:val=""/>
      <w:lvlJc w:val="left"/>
      <w:pPr>
        <w:ind w:left="4354" w:hanging="360"/>
      </w:pPr>
      <w:rPr>
        <w:rFonts w:ascii="Wingdings" w:hAnsi="Wingdings" w:hint="default"/>
      </w:rPr>
    </w:lvl>
    <w:lvl w:ilvl="6" w:tplc="04100001" w:tentative="1">
      <w:start w:val="1"/>
      <w:numFmt w:val="bullet"/>
      <w:lvlText w:val=""/>
      <w:lvlJc w:val="left"/>
      <w:pPr>
        <w:ind w:left="5074" w:hanging="360"/>
      </w:pPr>
      <w:rPr>
        <w:rFonts w:ascii="Symbol" w:hAnsi="Symbol" w:hint="default"/>
      </w:rPr>
    </w:lvl>
    <w:lvl w:ilvl="7" w:tplc="04100003" w:tentative="1">
      <w:start w:val="1"/>
      <w:numFmt w:val="bullet"/>
      <w:lvlText w:val="o"/>
      <w:lvlJc w:val="left"/>
      <w:pPr>
        <w:ind w:left="5794" w:hanging="360"/>
      </w:pPr>
      <w:rPr>
        <w:rFonts w:ascii="Courier New" w:hAnsi="Courier New" w:hint="default"/>
      </w:rPr>
    </w:lvl>
    <w:lvl w:ilvl="8" w:tplc="04100005" w:tentative="1">
      <w:start w:val="1"/>
      <w:numFmt w:val="bullet"/>
      <w:lvlText w:val=""/>
      <w:lvlJc w:val="left"/>
      <w:pPr>
        <w:ind w:left="6514" w:hanging="360"/>
      </w:pPr>
      <w:rPr>
        <w:rFonts w:ascii="Wingdings" w:hAnsi="Wingdings" w:hint="default"/>
      </w:rPr>
    </w:lvl>
  </w:abstractNum>
  <w:abstractNum w:abstractNumId="78" w15:restartNumberingAfterBreak="0">
    <w:nsid w:val="6AFA4E81"/>
    <w:multiLevelType w:val="hybridMultilevel"/>
    <w:tmpl w:val="B2C0EEFC"/>
    <w:lvl w:ilvl="0" w:tplc="EBDCE32A">
      <w:start w:val="1"/>
      <w:numFmt w:val="bullet"/>
      <w:pStyle w:val="elencopunt"/>
      <w:lvlText w:val=""/>
      <w:lvlJc w:val="left"/>
      <w:pPr>
        <w:tabs>
          <w:tab w:val="num" w:pos="924"/>
        </w:tabs>
        <w:ind w:left="924" w:hanging="357"/>
      </w:pPr>
      <w:rPr>
        <w:rFonts w:ascii="Wingdings" w:hAnsi="Wingdings" w:hint="default"/>
        <w:color w:val="FF6600"/>
        <w:sz w:val="32"/>
      </w:rPr>
    </w:lvl>
    <w:lvl w:ilvl="1" w:tplc="04100003">
      <w:start w:val="1"/>
      <w:numFmt w:val="bullet"/>
      <w:lvlText w:val="o"/>
      <w:lvlJc w:val="left"/>
      <w:pPr>
        <w:tabs>
          <w:tab w:val="num" w:pos="1471"/>
        </w:tabs>
        <w:ind w:left="1471" w:hanging="360"/>
      </w:pPr>
      <w:rPr>
        <w:rFonts w:ascii="Courier New" w:hAnsi="Courier New" w:hint="default"/>
      </w:rPr>
    </w:lvl>
    <w:lvl w:ilvl="2" w:tplc="04100005">
      <w:start w:val="4"/>
      <w:numFmt w:val="bullet"/>
      <w:lvlText w:val=""/>
      <w:lvlJc w:val="left"/>
      <w:pPr>
        <w:tabs>
          <w:tab w:val="num" w:pos="2191"/>
        </w:tabs>
        <w:ind w:left="2191" w:hanging="360"/>
      </w:pPr>
      <w:rPr>
        <w:rFonts w:ascii="Wingdings" w:eastAsia="Times New Roman" w:hAnsi="Wingdings" w:hint="default"/>
      </w:rPr>
    </w:lvl>
    <w:lvl w:ilvl="3" w:tplc="04100001" w:tentative="1">
      <w:start w:val="1"/>
      <w:numFmt w:val="bullet"/>
      <w:lvlText w:val=""/>
      <w:lvlJc w:val="left"/>
      <w:pPr>
        <w:tabs>
          <w:tab w:val="num" w:pos="2911"/>
        </w:tabs>
        <w:ind w:left="2911" w:hanging="360"/>
      </w:pPr>
      <w:rPr>
        <w:rFonts w:ascii="Symbol" w:hAnsi="Symbol" w:hint="default"/>
      </w:rPr>
    </w:lvl>
    <w:lvl w:ilvl="4" w:tplc="04100003" w:tentative="1">
      <w:start w:val="1"/>
      <w:numFmt w:val="bullet"/>
      <w:lvlText w:val="o"/>
      <w:lvlJc w:val="left"/>
      <w:pPr>
        <w:tabs>
          <w:tab w:val="num" w:pos="3631"/>
        </w:tabs>
        <w:ind w:left="3631" w:hanging="360"/>
      </w:pPr>
      <w:rPr>
        <w:rFonts w:ascii="Courier New" w:hAnsi="Courier New" w:hint="default"/>
      </w:rPr>
    </w:lvl>
    <w:lvl w:ilvl="5" w:tplc="04100005" w:tentative="1">
      <w:start w:val="1"/>
      <w:numFmt w:val="bullet"/>
      <w:lvlText w:val=""/>
      <w:lvlJc w:val="left"/>
      <w:pPr>
        <w:tabs>
          <w:tab w:val="num" w:pos="4351"/>
        </w:tabs>
        <w:ind w:left="4351" w:hanging="360"/>
      </w:pPr>
      <w:rPr>
        <w:rFonts w:ascii="Wingdings" w:hAnsi="Wingdings" w:hint="default"/>
      </w:rPr>
    </w:lvl>
    <w:lvl w:ilvl="6" w:tplc="04100001" w:tentative="1">
      <w:start w:val="1"/>
      <w:numFmt w:val="bullet"/>
      <w:lvlText w:val=""/>
      <w:lvlJc w:val="left"/>
      <w:pPr>
        <w:tabs>
          <w:tab w:val="num" w:pos="5071"/>
        </w:tabs>
        <w:ind w:left="5071" w:hanging="360"/>
      </w:pPr>
      <w:rPr>
        <w:rFonts w:ascii="Symbol" w:hAnsi="Symbol" w:hint="default"/>
      </w:rPr>
    </w:lvl>
    <w:lvl w:ilvl="7" w:tplc="04100003" w:tentative="1">
      <w:start w:val="1"/>
      <w:numFmt w:val="bullet"/>
      <w:lvlText w:val="o"/>
      <w:lvlJc w:val="left"/>
      <w:pPr>
        <w:tabs>
          <w:tab w:val="num" w:pos="5791"/>
        </w:tabs>
        <w:ind w:left="5791" w:hanging="360"/>
      </w:pPr>
      <w:rPr>
        <w:rFonts w:ascii="Courier New" w:hAnsi="Courier New" w:hint="default"/>
      </w:rPr>
    </w:lvl>
    <w:lvl w:ilvl="8" w:tplc="04100005" w:tentative="1">
      <w:start w:val="1"/>
      <w:numFmt w:val="bullet"/>
      <w:lvlText w:val=""/>
      <w:lvlJc w:val="left"/>
      <w:pPr>
        <w:tabs>
          <w:tab w:val="num" w:pos="6511"/>
        </w:tabs>
        <w:ind w:left="6511" w:hanging="360"/>
      </w:pPr>
      <w:rPr>
        <w:rFonts w:ascii="Wingdings" w:hAnsi="Wingdings" w:hint="default"/>
      </w:rPr>
    </w:lvl>
  </w:abstractNum>
  <w:abstractNum w:abstractNumId="79" w15:restartNumberingAfterBreak="0">
    <w:nsid w:val="6B24171E"/>
    <w:multiLevelType w:val="hybridMultilevel"/>
    <w:tmpl w:val="404E5E52"/>
    <w:lvl w:ilvl="0" w:tplc="04100001">
      <w:start w:val="1"/>
      <w:numFmt w:val="bullet"/>
      <w:lvlText w:val=""/>
      <w:lvlJc w:val="left"/>
      <w:pPr>
        <w:ind w:left="720" w:hanging="360"/>
      </w:pPr>
      <w:rPr>
        <w:rFonts w:ascii="Symbol" w:hAnsi="Symbol"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0" w15:restartNumberingAfterBreak="0">
    <w:nsid w:val="6B847645"/>
    <w:multiLevelType w:val="hybridMultilevel"/>
    <w:tmpl w:val="EBCA5E8A"/>
    <w:lvl w:ilvl="0" w:tplc="04100001">
      <w:start w:val="1"/>
      <w:numFmt w:val="bullet"/>
      <w:lvlText w:val=""/>
      <w:lvlJc w:val="left"/>
      <w:pPr>
        <w:ind w:left="720" w:hanging="360"/>
      </w:pPr>
      <w:rPr>
        <w:rFonts w:ascii="Symbol" w:hAnsi="Symbol" w:hint="default"/>
        <w:b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1" w15:restartNumberingAfterBreak="0">
    <w:nsid w:val="6D2F77A4"/>
    <w:multiLevelType w:val="hybridMultilevel"/>
    <w:tmpl w:val="B1EE75E8"/>
    <w:lvl w:ilvl="0" w:tplc="BBFE8230">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2" w15:restartNumberingAfterBreak="0">
    <w:nsid w:val="6D8E3095"/>
    <w:multiLevelType w:val="hybridMultilevel"/>
    <w:tmpl w:val="9D903F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3" w15:restartNumberingAfterBreak="0">
    <w:nsid w:val="6DC1428E"/>
    <w:multiLevelType w:val="hybridMultilevel"/>
    <w:tmpl w:val="E54E876C"/>
    <w:lvl w:ilvl="0" w:tplc="04100001">
      <w:start w:val="1"/>
      <w:numFmt w:val="bullet"/>
      <w:lvlText w:val=""/>
      <w:lvlJc w:val="left"/>
      <w:pPr>
        <w:ind w:left="754" w:hanging="360"/>
      </w:pPr>
      <w:rPr>
        <w:rFonts w:ascii="Symbol" w:hAnsi="Symbol" w:hint="default"/>
      </w:rPr>
    </w:lvl>
    <w:lvl w:ilvl="1" w:tplc="04100003" w:tentative="1">
      <w:start w:val="1"/>
      <w:numFmt w:val="bullet"/>
      <w:lvlText w:val="o"/>
      <w:lvlJc w:val="left"/>
      <w:pPr>
        <w:ind w:left="1474" w:hanging="360"/>
      </w:pPr>
      <w:rPr>
        <w:rFonts w:ascii="Courier New" w:hAnsi="Courier New" w:hint="default"/>
      </w:rPr>
    </w:lvl>
    <w:lvl w:ilvl="2" w:tplc="04100005" w:tentative="1">
      <w:start w:val="1"/>
      <w:numFmt w:val="bullet"/>
      <w:lvlText w:val=""/>
      <w:lvlJc w:val="left"/>
      <w:pPr>
        <w:ind w:left="2194" w:hanging="360"/>
      </w:pPr>
      <w:rPr>
        <w:rFonts w:ascii="Wingdings" w:hAnsi="Wingdings" w:hint="default"/>
      </w:rPr>
    </w:lvl>
    <w:lvl w:ilvl="3" w:tplc="04100001" w:tentative="1">
      <w:start w:val="1"/>
      <w:numFmt w:val="bullet"/>
      <w:lvlText w:val=""/>
      <w:lvlJc w:val="left"/>
      <w:pPr>
        <w:ind w:left="2914" w:hanging="360"/>
      </w:pPr>
      <w:rPr>
        <w:rFonts w:ascii="Symbol" w:hAnsi="Symbol" w:hint="default"/>
      </w:rPr>
    </w:lvl>
    <w:lvl w:ilvl="4" w:tplc="04100003" w:tentative="1">
      <w:start w:val="1"/>
      <w:numFmt w:val="bullet"/>
      <w:lvlText w:val="o"/>
      <w:lvlJc w:val="left"/>
      <w:pPr>
        <w:ind w:left="3634" w:hanging="360"/>
      </w:pPr>
      <w:rPr>
        <w:rFonts w:ascii="Courier New" w:hAnsi="Courier New" w:hint="default"/>
      </w:rPr>
    </w:lvl>
    <w:lvl w:ilvl="5" w:tplc="04100005" w:tentative="1">
      <w:start w:val="1"/>
      <w:numFmt w:val="bullet"/>
      <w:lvlText w:val=""/>
      <w:lvlJc w:val="left"/>
      <w:pPr>
        <w:ind w:left="4354" w:hanging="360"/>
      </w:pPr>
      <w:rPr>
        <w:rFonts w:ascii="Wingdings" w:hAnsi="Wingdings" w:hint="default"/>
      </w:rPr>
    </w:lvl>
    <w:lvl w:ilvl="6" w:tplc="04100001" w:tentative="1">
      <w:start w:val="1"/>
      <w:numFmt w:val="bullet"/>
      <w:lvlText w:val=""/>
      <w:lvlJc w:val="left"/>
      <w:pPr>
        <w:ind w:left="5074" w:hanging="360"/>
      </w:pPr>
      <w:rPr>
        <w:rFonts w:ascii="Symbol" w:hAnsi="Symbol" w:hint="default"/>
      </w:rPr>
    </w:lvl>
    <w:lvl w:ilvl="7" w:tplc="04100003" w:tentative="1">
      <w:start w:val="1"/>
      <w:numFmt w:val="bullet"/>
      <w:lvlText w:val="o"/>
      <w:lvlJc w:val="left"/>
      <w:pPr>
        <w:ind w:left="5794" w:hanging="360"/>
      </w:pPr>
      <w:rPr>
        <w:rFonts w:ascii="Courier New" w:hAnsi="Courier New" w:hint="default"/>
      </w:rPr>
    </w:lvl>
    <w:lvl w:ilvl="8" w:tplc="04100005" w:tentative="1">
      <w:start w:val="1"/>
      <w:numFmt w:val="bullet"/>
      <w:lvlText w:val=""/>
      <w:lvlJc w:val="left"/>
      <w:pPr>
        <w:ind w:left="6514" w:hanging="360"/>
      </w:pPr>
      <w:rPr>
        <w:rFonts w:ascii="Wingdings" w:hAnsi="Wingdings" w:hint="default"/>
      </w:rPr>
    </w:lvl>
  </w:abstractNum>
  <w:abstractNum w:abstractNumId="84" w15:restartNumberingAfterBreak="0">
    <w:nsid w:val="702D3054"/>
    <w:multiLevelType w:val="hybridMultilevel"/>
    <w:tmpl w:val="8E8C3BB0"/>
    <w:lvl w:ilvl="0" w:tplc="04100001">
      <w:start w:val="1"/>
      <w:numFmt w:val="bullet"/>
      <w:lvlText w:val=""/>
      <w:lvlJc w:val="left"/>
      <w:pPr>
        <w:ind w:left="1080" w:hanging="360"/>
      </w:pPr>
      <w:rPr>
        <w:rFonts w:ascii="Symbol" w:hAnsi="Symbol" w:hint="default"/>
        <w:b w:val="0"/>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85" w15:restartNumberingAfterBreak="0">
    <w:nsid w:val="716A355C"/>
    <w:multiLevelType w:val="hybridMultilevel"/>
    <w:tmpl w:val="7BCCBC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6" w15:restartNumberingAfterBreak="0">
    <w:nsid w:val="72806949"/>
    <w:multiLevelType w:val="multilevel"/>
    <w:tmpl w:val="A32AFB16"/>
    <w:lvl w:ilvl="0">
      <w:start w:val="1"/>
      <w:numFmt w:val="decimal"/>
      <w:lvlText w:val="%1."/>
      <w:lvlJc w:val="left"/>
      <w:pPr>
        <w:ind w:left="360" w:hanging="360"/>
      </w:pPr>
      <w:rPr>
        <w:rFonts w:cs="Times New Roman"/>
        <w:sz w:val="24"/>
      </w:rPr>
    </w:lvl>
    <w:lvl w:ilvl="1">
      <w:start w:val="1"/>
      <w:numFmt w:val="decimal"/>
      <w:lvlText w:val="%1.%2."/>
      <w:lvlJc w:val="left"/>
      <w:pPr>
        <w:ind w:left="792" w:hanging="432"/>
      </w:pPr>
      <w:rPr>
        <w:rFonts w:cs="Times New Roman"/>
        <w:sz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7" w15:restartNumberingAfterBreak="0">
    <w:nsid w:val="746C162F"/>
    <w:multiLevelType w:val="hybridMultilevel"/>
    <w:tmpl w:val="9B92D3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8" w15:restartNumberingAfterBreak="0">
    <w:nsid w:val="74FD6CEE"/>
    <w:multiLevelType w:val="hybridMultilevel"/>
    <w:tmpl w:val="49FA4AC2"/>
    <w:lvl w:ilvl="0" w:tplc="04100001">
      <w:start w:val="1"/>
      <w:numFmt w:val="bullet"/>
      <w:lvlText w:val=""/>
      <w:lvlJc w:val="left"/>
      <w:pPr>
        <w:ind w:left="791" w:hanging="360"/>
      </w:pPr>
      <w:rPr>
        <w:rFonts w:ascii="Symbol" w:hAnsi="Symbol" w:hint="default"/>
        <w:b w:val="0"/>
      </w:rPr>
    </w:lvl>
    <w:lvl w:ilvl="1" w:tplc="04100019" w:tentative="1">
      <w:start w:val="1"/>
      <w:numFmt w:val="lowerLetter"/>
      <w:lvlText w:val="%2."/>
      <w:lvlJc w:val="left"/>
      <w:pPr>
        <w:ind w:left="1511" w:hanging="360"/>
      </w:pPr>
      <w:rPr>
        <w:rFonts w:cs="Times New Roman"/>
      </w:rPr>
    </w:lvl>
    <w:lvl w:ilvl="2" w:tplc="0410001B" w:tentative="1">
      <w:start w:val="1"/>
      <w:numFmt w:val="lowerRoman"/>
      <w:lvlText w:val="%3."/>
      <w:lvlJc w:val="right"/>
      <w:pPr>
        <w:ind w:left="2231" w:hanging="180"/>
      </w:pPr>
      <w:rPr>
        <w:rFonts w:cs="Times New Roman"/>
      </w:rPr>
    </w:lvl>
    <w:lvl w:ilvl="3" w:tplc="0410000F" w:tentative="1">
      <w:start w:val="1"/>
      <w:numFmt w:val="decimal"/>
      <w:lvlText w:val="%4."/>
      <w:lvlJc w:val="left"/>
      <w:pPr>
        <w:ind w:left="2951" w:hanging="360"/>
      </w:pPr>
      <w:rPr>
        <w:rFonts w:cs="Times New Roman"/>
      </w:rPr>
    </w:lvl>
    <w:lvl w:ilvl="4" w:tplc="04100019" w:tentative="1">
      <w:start w:val="1"/>
      <w:numFmt w:val="lowerLetter"/>
      <w:lvlText w:val="%5."/>
      <w:lvlJc w:val="left"/>
      <w:pPr>
        <w:ind w:left="3671" w:hanging="360"/>
      </w:pPr>
      <w:rPr>
        <w:rFonts w:cs="Times New Roman"/>
      </w:rPr>
    </w:lvl>
    <w:lvl w:ilvl="5" w:tplc="0410001B" w:tentative="1">
      <w:start w:val="1"/>
      <w:numFmt w:val="lowerRoman"/>
      <w:lvlText w:val="%6."/>
      <w:lvlJc w:val="right"/>
      <w:pPr>
        <w:ind w:left="4391" w:hanging="180"/>
      </w:pPr>
      <w:rPr>
        <w:rFonts w:cs="Times New Roman"/>
      </w:rPr>
    </w:lvl>
    <w:lvl w:ilvl="6" w:tplc="0410000F" w:tentative="1">
      <w:start w:val="1"/>
      <w:numFmt w:val="decimal"/>
      <w:lvlText w:val="%7."/>
      <w:lvlJc w:val="left"/>
      <w:pPr>
        <w:ind w:left="5111" w:hanging="360"/>
      </w:pPr>
      <w:rPr>
        <w:rFonts w:cs="Times New Roman"/>
      </w:rPr>
    </w:lvl>
    <w:lvl w:ilvl="7" w:tplc="04100019" w:tentative="1">
      <w:start w:val="1"/>
      <w:numFmt w:val="lowerLetter"/>
      <w:lvlText w:val="%8."/>
      <w:lvlJc w:val="left"/>
      <w:pPr>
        <w:ind w:left="5831" w:hanging="360"/>
      </w:pPr>
      <w:rPr>
        <w:rFonts w:cs="Times New Roman"/>
      </w:rPr>
    </w:lvl>
    <w:lvl w:ilvl="8" w:tplc="0410001B" w:tentative="1">
      <w:start w:val="1"/>
      <w:numFmt w:val="lowerRoman"/>
      <w:lvlText w:val="%9."/>
      <w:lvlJc w:val="right"/>
      <w:pPr>
        <w:ind w:left="6551" w:hanging="180"/>
      </w:pPr>
      <w:rPr>
        <w:rFonts w:cs="Times New Roman"/>
      </w:rPr>
    </w:lvl>
  </w:abstractNum>
  <w:abstractNum w:abstractNumId="89" w15:restartNumberingAfterBreak="0">
    <w:nsid w:val="75982980"/>
    <w:multiLevelType w:val="hybridMultilevel"/>
    <w:tmpl w:val="D02807FE"/>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0" w15:restartNumberingAfterBreak="0">
    <w:nsid w:val="7D0A3F1E"/>
    <w:multiLevelType w:val="hybridMultilevel"/>
    <w:tmpl w:val="28F45B1A"/>
    <w:lvl w:ilvl="0" w:tplc="04100001">
      <w:start w:val="1"/>
      <w:numFmt w:val="bullet"/>
      <w:lvlText w:val=""/>
      <w:lvlJc w:val="left"/>
      <w:pPr>
        <w:ind w:left="720" w:hanging="360"/>
      </w:pPr>
      <w:rPr>
        <w:rFonts w:ascii="Symbol" w:hAnsi="Symbol"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1" w15:restartNumberingAfterBreak="0">
    <w:nsid w:val="7E4E3F33"/>
    <w:multiLevelType w:val="hybridMultilevel"/>
    <w:tmpl w:val="837EE26E"/>
    <w:lvl w:ilvl="0" w:tplc="357E8A96">
      <w:start w:val="1"/>
      <w:numFmt w:val="bullet"/>
      <w:lvlText w:val=""/>
      <w:lvlJc w:val="left"/>
      <w:pPr>
        <w:ind w:left="394" w:hanging="360"/>
      </w:pPr>
      <w:rPr>
        <w:rFonts w:ascii="Symbol" w:hAnsi="Symbol" w:hint="default"/>
        <w:color w:val="auto"/>
      </w:rPr>
    </w:lvl>
    <w:lvl w:ilvl="1" w:tplc="04100003" w:tentative="1">
      <w:start w:val="1"/>
      <w:numFmt w:val="bullet"/>
      <w:lvlText w:val="o"/>
      <w:lvlJc w:val="left"/>
      <w:pPr>
        <w:ind w:left="1114" w:hanging="360"/>
      </w:pPr>
      <w:rPr>
        <w:rFonts w:ascii="Courier New" w:hAnsi="Courier New" w:hint="default"/>
      </w:rPr>
    </w:lvl>
    <w:lvl w:ilvl="2" w:tplc="04100005" w:tentative="1">
      <w:start w:val="1"/>
      <w:numFmt w:val="bullet"/>
      <w:lvlText w:val=""/>
      <w:lvlJc w:val="left"/>
      <w:pPr>
        <w:ind w:left="1834" w:hanging="360"/>
      </w:pPr>
      <w:rPr>
        <w:rFonts w:ascii="Wingdings" w:hAnsi="Wingdings" w:hint="default"/>
      </w:rPr>
    </w:lvl>
    <w:lvl w:ilvl="3" w:tplc="04100001" w:tentative="1">
      <w:start w:val="1"/>
      <w:numFmt w:val="bullet"/>
      <w:lvlText w:val=""/>
      <w:lvlJc w:val="left"/>
      <w:pPr>
        <w:ind w:left="2554" w:hanging="360"/>
      </w:pPr>
      <w:rPr>
        <w:rFonts w:ascii="Symbol" w:hAnsi="Symbol" w:hint="default"/>
      </w:rPr>
    </w:lvl>
    <w:lvl w:ilvl="4" w:tplc="04100003" w:tentative="1">
      <w:start w:val="1"/>
      <w:numFmt w:val="bullet"/>
      <w:lvlText w:val="o"/>
      <w:lvlJc w:val="left"/>
      <w:pPr>
        <w:ind w:left="3274" w:hanging="360"/>
      </w:pPr>
      <w:rPr>
        <w:rFonts w:ascii="Courier New" w:hAnsi="Courier New" w:hint="default"/>
      </w:rPr>
    </w:lvl>
    <w:lvl w:ilvl="5" w:tplc="04100005" w:tentative="1">
      <w:start w:val="1"/>
      <w:numFmt w:val="bullet"/>
      <w:lvlText w:val=""/>
      <w:lvlJc w:val="left"/>
      <w:pPr>
        <w:ind w:left="3994" w:hanging="360"/>
      </w:pPr>
      <w:rPr>
        <w:rFonts w:ascii="Wingdings" w:hAnsi="Wingdings" w:hint="default"/>
      </w:rPr>
    </w:lvl>
    <w:lvl w:ilvl="6" w:tplc="04100001" w:tentative="1">
      <w:start w:val="1"/>
      <w:numFmt w:val="bullet"/>
      <w:lvlText w:val=""/>
      <w:lvlJc w:val="left"/>
      <w:pPr>
        <w:ind w:left="4714" w:hanging="360"/>
      </w:pPr>
      <w:rPr>
        <w:rFonts w:ascii="Symbol" w:hAnsi="Symbol" w:hint="default"/>
      </w:rPr>
    </w:lvl>
    <w:lvl w:ilvl="7" w:tplc="04100003" w:tentative="1">
      <w:start w:val="1"/>
      <w:numFmt w:val="bullet"/>
      <w:lvlText w:val="o"/>
      <w:lvlJc w:val="left"/>
      <w:pPr>
        <w:ind w:left="5434" w:hanging="360"/>
      </w:pPr>
      <w:rPr>
        <w:rFonts w:ascii="Courier New" w:hAnsi="Courier New" w:hint="default"/>
      </w:rPr>
    </w:lvl>
    <w:lvl w:ilvl="8" w:tplc="04100005" w:tentative="1">
      <w:start w:val="1"/>
      <w:numFmt w:val="bullet"/>
      <w:lvlText w:val=""/>
      <w:lvlJc w:val="left"/>
      <w:pPr>
        <w:ind w:left="6154" w:hanging="360"/>
      </w:pPr>
      <w:rPr>
        <w:rFonts w:ascii="Wingdings" w:hAnsi="Wingdings" w:hint="default"/>
      </w:rPr>
    </w:lvl>
  </w:abstractNum>
  <w:abstractNum w:abstractNumId="92" w15:restartNumberingAfterBreak="0">
    <w:nsid w:val="7E8D2EBC"/>
    <w:multiLevelType w:val="hybridMultilevel"/>
    <w:tmpl w:val="1C5E9154"/>
    <w:lvl w:ilvl="0" w:tplc="04100001">
      <w:start w:val="1"/>
      <w:numFmt w:val="bullet"/>
      <w:lvlText w:val=""/>
      <w:lvlJc w:val="left"/>
      <w:pPr>
        <w:ind w:left="720" w:hanging="360"/>
      </w:pPr>
      <w:rPr>
        <w:rFonts w:ascii="Symbol" w:hAnsi="Symbol"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3" w15:restartNumberingAfterBreak="0">
    <w:nsid w:val="7F9E22CD"/>
    <w:multiLevelType w:val="hybridMultilevel"/>
    <w:tmpl w:val="A37ECA6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78"/>
  </w:num>
  <w:num w:numId="2">
    <w:abstractNumId w:val="6"/>
  </w:num>
  <w:num w:numId="3">
    <w:abstractNumId w:val="22"/>
  </w:num>
  <w:num w:numId="4">
    <w:abstractNumId w:val="87"/>
  </w:num>
  <w:num w:numId="5">
    <w:abstractNumId w:val="5"/>
  </w:num>
  <w:num w:numId="6">
    <w:abstractNumId w:val="8"/>
  </w:num>
  <w:num w:numId="7">
    <w:abstractNumId w:val="26"/>
  </w:num>
  <w:num w:numId="8">
    <w:abstractNumId w:val="21"/>
  </w:num>
  <w:num w:numId="9">
    <w:abstractNumId w:val="15"/>
  </w:num>
  <w:num w:numId="10">
    <w:abstractNumId w:val="10"/>
  </w:num>
  <w:num w:numId="11">
    <w:abstractNumId w:val="70"/>
  </w:num>
  <w:num w:numId="12">
    <w:abstractNumId w:val="42"/>
  </w:num>
  <w:num w:numId="13">
    <w:abstractNumId w:val="91"/>
  </w:num>
  <w:num w:numId="14">
    <w:abstractNumId w:val="0"/>
  </w:num>
  <w:num w:numId="15">
    <w:abstractNumId w:val="85"/>
  </w:num>
  <w:num w:numId="16">
    <w:abstractNumId w:val="32"/>
  </w:num>
  <w:num w:numId="17">
    <w:abstractNumId w:val="68"/>
  </w:num>
  <w:num w:numId="18">
    <w:abstractNumId w:val="14"/>
  </w:num>
  <w:num w:numId="19">
    <w:abstractNumId w:val="73"/>
  </w:num>
  <w:num w:numId="20">
    <w:abstractNumId w:val="89"/>
  </w:num>
  <w:num w:numId="21">
    <w:abstractNumId w:val="44"/>
  </w:num>
  <w:num w:numId="22">
    <w:abstractNumId w:val="93"/>
  </w:num>
  <w:num w:numId="23">
    <w:abstractNumId w:val="61"/>
  </w:num>
  <w:num w:numId="24">
    <w:abstractNumId w:val="45"/>
  </w:num>
  <w:num w:numId="25">
    <w:abstractNumId w:val="24"/>
  </w:num>
  <w:num w:numId="26">
    <w:abstractNumId w:val="39"/>
  </w:num>
  <w:num w:numId="27">
    <w:abstractNumId w:val="40"/>
  </w:num>
  <w:num w:numId="28">
    <w:abstractNumId w:val="66"/>
  </w:num>
  <w:num w:numId="29">
    <w:abstractNumId w:val="27"/>
  </w:num>
  <w:num w:numId="30">
    <w:abstractNumId w:val="51"/>
  </w:num>
  <w:num w:numId="31">
    <w:abstractNumId w:val="20"/>
  </w:num>
  <w:num w:numId="32">
    <w:abstractNumId w:val="81"/>
  </w:num>
  <w:num w:numId="33">
    <w:abstractNumId w:val="25"/>
  </w:num>
  <w:num w:numId="34">
    <w:abstractNumId w:val="18"/>
  </w:num>
  <w:num w:numId="35">
    <w:abstractNumId w:val="55"/>
  </w:num>
  <w:num w:numId="36">
    <w:abstractNumId w:val="48"/>
  </w:num>
  <w:num w:numId="37">
    <w:abstractNumId w:val="47"/>
  </w:num>
  <w:num w:numId="38">
    <w:abstractNumId w:val="72"/>
  </w:num>
  <w:num w:numId="39">
    <w:abstractNumId w:val="28"/>
  </w:num>
  <w:num w:numId="40">
    <w:abstractNumId w:val="35"/>
  </w:num>
  <w:num w:numId="41">
    <w:abstractNumId w:val="69"/>
  </w:num>
  <w:num w:numId="42">
    <w:abstractNumId w:val="86"/>
  </w:num>
  <w:num w:numId="43">
    <w:abstractNumId w:val="29"/>
  </w:num>
  <w:num w:numId="44">
    <w:abstractNumId w:val="9"/>
  </w:num>
  <w:num w:numId="45">
    <w:abstractNumId w:val="74"/>
  </w:num>
  <w:num w:numId="46">
    <w:abstractNumId w:val="30"/>
  </w:num>
  <w:num w:numId="47">
    <w:abstractNumId w:val="54"/>
  </w:num>
  <w:num w:numId="48">
    <w:abstractNumId w:val="37"/>
  </w:num>
  <w:num w:numId="49">
    <w:abstractNumId w:val="13"/>
  </w:num>
  <w:num w:numId="50">
    <w:abstractNumId w:val="83"/>
  </w:num>
  <w:num w:numId="51">
    <w:abstractNumId w:val="57"/>
  </w:num>
  <w:num w:numId="52">
    <w:abstractNumId w:val="64"/>
  </w:num>
  <w:num w:numId="53">
    <w:abstractNumId w:val="59"/>
  </w:num>
  <w:num w:numId="54">
    <w:abstractNumId w:val="62"/>
  </w:num>
  <w:num w:numId="55">
    <w:abstractNumId w:val="53"/>
  </w:num>
  <w:num w:numId="56">
    <w:abstractNumId w:val="82"/>
  </w:num>
  <w:num w:numId="57">
    <w:abstractNumId w:val="16"/>
  </w:num>
  <w:num w:numId="58">
    <w:abstractNumId w:val="17"/>
  </w:num>
  <w:num w:numId="59">
    <w:abstractNumId w:val="56"/>
  </w:num>
  <w:num w:numId="60">
    <w:abstractNumId w:val="60"/>
  </w:num>
  <w:num w:numId="61">
    <w:abstractNumId w:val="75"/>
  </w:num>
  <w:num w:numId="62">
    <w:abstractNumId w:val="2"/>
  </w:num>
  <w:num w:numId="63">
    <w:abstractNumId w:val="23"/>
  </w:num>
  <w:num w:numId="64">
    <w:abstractNumId w:val="84"/>
  </w:num>
  <w:num w:numId="65">
    <w:abstractNumId w:val="58"/>
  </w:num>
  <w:num w:numId="66">
    <w:abstractNumId w:val="36"/>
  </w:num>
  <w:num w:numId="67">
    <w:abstractNumId w:val="65"/>
  </w:num>
  <w:num w:numId="68">
    <w:abstractNumId w:val="1"/>
  </w:num>
  <w:num w:numId="69">
    <w:abstractNumId w:val="76"/>
  </w:num>
  <w:num w:numId="70">
    <w:abstractNumId w:val="31"/>
  </w:num>
  <w:num w:numId="71">
    <w:abstractNumId w:val="41"/>
  </w:num>
  <w:num w:numId="72">
    <w:abstractNumId w:val="92"/>
  </w:num>
  <w:num w:numId="73">
    <w:abstractNumId w:val="52"/>
  </w:num>
  <w:num w:numId="74">
    <w:abstractNumId w:val="19"/>
  </w:num>
  <w:num w:numId="75">
    <w:abstractNumId w:val="88"/>
  </w:num>
  <w:num w:numId="76">
    <w:abstractNumId w:val="43"/>
  </w:num>
  <w:num w:numId="77">
    <w:abstractNumId w:val="11"/>
  </w:num>
  <w:num w:numId="78">
    <w:abstractNumId w:val="46"/>
  </w:num>
  <w:num w:numId="79">
    <w:abstractNumId w:val="50"/>
  </w:num>
  <w:num w:numId="80">
    <w:abstractNumId w:val="80"/>
  </w:num>
  <w:num w:numId="81">
    <w:abstractNumId w:val="34"/>
  </w:num>
  <w:num w:numId="82">
    <w:abstractNumId w:val="79"/>
  </w:num>
  <w:num w:numId="83">
    <w:abstractNumId w:val="90"/>
  </w:num>
  <w:num w:numId="84">
    <w:abstractNumId w:val="49"/>
  </w:num>
  <w:num w:numId="85">
    <w:abstractNumId w:val="67"/>
  </w:num>
  <w:num w:numId="86">
    <w:abstractNumId w:val="71"/>
  </w:num>
  <w:num w:numId="87">
    <w:abstractNumId w:val="63"/>
  </w:num>
  <w:num w:numId="88">
    <w:abstractNumId w:val="38"/>
  </w:num>
  <w:num w:numId="89">
    <w:abstractNumId w:val="4"/>
  </w:num>
  <w:num w:numId="90">
    <w:abstractNumId w:val="77"/>
  </w:num>
  <w:num w:numId="91">
    <w:abstractNumId w:val="7"/>
  </w:num>
  <w:num w:numId="92">
    <w:abstractNumId w:val="12"/>
  </w:num>
  <w:num w:numId="93">
    <w:abstractNumId w:val="3"/>
  </w:num>
  <w:num w:numId="94">
    <w:abstractNumId w:val="33"/>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848"/>
    <w:rsid w:val="00000FB0"/>
    <w:rsid w:val="00002B5D"/>
    <w:rsid w:val="0000367C"/>
    <w:rsid w:val="00003977"/>
    <w:rsid w:val="00003B26"/>
    <w:rsid w:val="00004BDF"/>
    <w:rsid w:val="00004EB3"/>
    <w:rsid w:val="000053B4"/>
    <w:rsid w:val="0000775D"/>
    <w:rsid w:val="00011E46"/>
    <w:rsid w:val="00015C81"/>
    <w:rsid w:val="00017768"/>
    <w:rsid w:val="000177D4"/>
    <w:rsid w:val="0002187E"/>
    <w:rsid w:val="00023AD0"/>
    <w:rsid w:val="00030C8F"/>
    <w:rsid w:val="00030D7E"/>
    <w:rsid w:val="000321CB"/>
    <w:rsid w:val="00033F4A"/>
    <w:rsid w:val="00034821"/>
    <w:rsid w:val="00040169"/>
    <w:rsid w:val="0004049B"/>
    <w:rsid w:val="0004136A"/>
    <w:rsid w:val="00042382"/>
    <w:rsid w:val="00042F0F"/>
    <w:rsid w:val="00045019"/>
    <w:rsid w:val="00050727"/>
    <w:rsid w:val="00051001"/>
    <w:rsid w:val="000512BF"/>
    <w:rsid w:val="00052EAF"/>
    <w:rsid w:val="000532F4"/>
    <w:rsid w:val="00053983"/>
    <w:rsid w:val="00053BA4"/>
    <w:rsid w:val="000545D6"/>
    <w:rsid w:val="00056864"/>
    <w:rsid w:val="00063066"/>
    <w:rsid w:val="00064168"/>
    <w:rsid w:val="00064194"/>
    <w:rsid w:val="00065C2D"/>
    <w:rsid w:val="000661A5"/>
    <w:rsid w:val="000669DB"/>
    <w:rsid w:val="00082A52"/>
    <w:rsid w:val="000841B2"/>
    <w:rsid w:val="00086D71"/>
    <w:rsid w:val="00087361"/>
    <w:rsid w:val="00087556"/>
    <w:rsid w:val="000900E3"/>
    <w:rsid w:val="00092DE4"/>
    <w:rsid w:val="00095C2D"/>
    <w:rsid w:val="00097B30"/>
    <w:rsid w:val="000A04C9"/>
    <w:rsid w:val="000A453B"/>
    <w:rsid w:val="000B12F4"/>
    <w:rsid w:val="000B40CD"/>
    <w:rsid w:val="000C0F5A"/>
    <w:rsid w:val="000C267D"/>
    <w:rsid w:val="000D3848"/>
    <w:rsid w:val="000D389B"/>
    <w:rsid w:val="000D59EF"/>
    <w:rsid w:val="000D60CA"/>
    <w:rsid w:val="000E0ACC"/>
    <w:rsid w:val="000E46A0"/>
    <w:rsid w:val="000E64B6"/>
    <w:rsid w:val="000F5B7A"/>
    <w:rsid w:val="001070B6"/>
    <w:rsid w:val="00110FA5"/>
    <w:rsid w:val="00113C34"/>
    <w:rsid w:val="00116FDA"/>
    <w:rsid w:val="00117604"/>
    <w:rsid w:val="00136F72"/>
    <w:rsid w:val="00137374"/>
    <w:rsid w:val="00137867"/>
    <w:rsid w:val="00137B6A"/>
    <w:rsid w:val="00137DE6"/>
    <w:rsid w:val="001417EB"/>
    <w:rsid w:val="00143A2A"/>
    <w:rsid w:val="00146761"/>
    <w:rsid w:val="00147D5D"/>
    <w:rsid w:val="00150606"/>
    <w:rsid w:val="0015173B"/>
    <w:rsid w:val="00155299"/>
    <w:rsid w:val="001553E5"/>
    <w:rsid w:val="00164627"/>
    <w:rsid w:val="00173070"/>
    <w:rsid w:val="00174302"/>
    <w:rsid w:val="00176643"/>
    <w:rsid w:val="00180B75"/>
    <w:rsid w:val="001832F7"/>
    <w:rsid w:val="0019039F"/>
    <w:rsid w:val="001903A9"/>
    <w:rsid w:val="001925A8"/>
    <w:rsid w:val="00193958"/>
    <w:rsid w:val="0019547E"/>
    <w:rsid w:val="001A1A83"/>
    <w:rsid w:val="001A22FB"/>
    <w:rsid w:val="001A5516"/>
    <w:rsid w:val="001A5B1F"/>
    <w:rsid w:val="001B2553"/>
    <w:rsid w:val="001B68BF"/>
    <w:rsid w:val="001B7177"/>
    <w:rsid w:val="001B71D3"/>
    <w:rsid w:val="001B74A6"/>
    <w:rsid w:val="001C3677"/>
    <w:rsid w:val="001C397E"/>
    <w:rsid w:val="001C4CEC"/>
    <w:rsid w:val="001C6F0D"/>
    <w:rsid w:val="001D0D2B"/>
    <w:rsid w:val="001D26FC"/>
    <w:rsid w:val="001D3995"/>
    <w:rsid w:val="001E0CC0"/>
    <w:rsid w:val="001E30B6"/>
    <w:rsid w:val="001E3A7C"/>
    <w:rsid w:val="001E7C34"/>
    <w:rsid w:val="001F266A"/>
    <w:rsid w:val="001F2AEF"/>
    <w:rsid w:val="001F2DA5"/>
    <w:rsid w:val="001F65E8"/>
    <w:rsid w:val="00202C08"/>
    <w:rsid w:val="00210C07"/>
    <w:rsid w:val="002127F5"/>
    <w:rsid w:val="00215398"/>
    <w:rsid w:val="002167EA"/>
    <w:rsid w:val="002277F2"/>
    <w:rsid w:val="00230BB2"/>
    <w:rsid w:val="00231EB9"/>
    <w:rsid w:val="00232C36"/>
    <w:rsid w:val="00233382"/>
    <w:rsid w:val="00235A0A"/>
    <w:rsid w:val="002367A6"/>
    <w:rsid w:val="00244B92"/>
    <w:rsid w:val="002477C6"/>
    <w:rsid w:val="00250896"/>
    <w:rsid w:val="00250C30"/>
    <w:rsid w:val="00251D4C"/>
    <w:rsid w:val="00253C32"/>
    <w:rsid w:val="00256CA1"/>
    <w:rsid w:val="00262A9F"/>
    <w:rsid w:val="00275AAE"/>
    <w:rsid w:val="002769FF"/>
    <w:rsid w:val="00277586"/>
    <w:rsid w:val="002841B9"/>
    <w:rsid w:val="00285CBD"/>
    <w:rsid w:val="002929AB"/>
    <w:rsid w:val="00294804"/>
    <w:rsid w:val="00294D93"/>
    <w:rsid w:val="002977D9"/>
    <w:rsid w:val="002A3AB9"/>
    <w:rsid w:val="002A6A96"/>
    <w:rsid w:val="002A76D5"/>
    <w:rsid w:val="002A7AAE"/>
    <w:rsid w:val="002A7BCC"/>
    <w:rsid w:val="002B12EA"/>
    <w:rsid w:val="002B250E"/>
    <w:rsid w:val="002B55C4"/>
    <w:rsid w:val="002B5BDF"/>
    <w:rsid w:val="002B60A3"/>
    <w:rsid w:val="002C2413"/>
    <w:rsid w:val="002C4313"/>
    <w:rsid w:val="002C4709"/>
    <w:rsid w:val="002C5E71"/>
    <w:rsid w:val="002C62D1"/>
    <w:rsid w:val="002D0D46"/>
    <w:rsid w:val="002D3679"/>
    <w:rsid w:val="002D5714"/>
    <w:rsid w:val="002D65B5"/>
    <w:rsid w:val="002E0228"/>
    <w:rsid w:val="002E59BD"/>
    <w:rsid w:val="002E5A8F"/>
    <w:rsid w:val="002E73A6"/>
    <w:rsid w:val="002F009E"/>
    <w:rsid w:val="002F3DA8"/>
    <w:rsid w:val="002F4F06"/>
    <w:rsid w:val="00302771"/>
    <w:rsid w:val="003030AE"/>
    <w:rsid w:val="003030DD"/>
    <w:rsid w:val="0031085D"/>
    <w:rsid w:val="00315000"/>
    <w:rsid w:val="00316A43"/>
    <w:rsid w:val="00317C7B"/>
    <w:rsid w:val="0032032D"/>
    <w:rsid w:val="00323AF1"/>
    <w:rsid w:val="00325659"/>
    <w:rsid w:val="00325DA3"/>
    <w:rsid w:val="00326097"/>
    <w:rsid w:val="003278A0"/>
    <w:rsid w:val="003321B6"/>
    <w:rsid w:val="003477C7"/>
    <w:rsid w:val="00347ADC"/>
    <w:rsid w:val="00356ACA"/>
    <w:rsid w:val="00362137"/>
    <w:rsid w:val="0037153A"/>
    <w:rsid w:val="00374CFA"/>
    <w:rsid w:val="00381DB6"/>
    <w:rsid w:val="003871CE"/>
    <w:rsid w:val="003969DB"/>
    <w:rsid w:val="00396C9C"/>
    <w:rsid w:val="00397DE9"/>
    <w:rsid w:val="003A309B"/>
    <w:rsid w:val="003A5B21"/>
    <w:rsid w:val="003A5F7E"/>
    <w:rsid w:val="003A6188"/>
    <w:rsid w:val="003A7FDC"/>
    <w:rsid w:val="003B4FA8"/>
    <w:rsid w:val="003B5E84"/>
    <w:rsid w:val="003B7103"/>
    <w:rsid w:val="003B746B"/>
    <w:rsid w:val="003B768E"/>
    <w:rsid w:val="003C0058"/>
    <w:rsid w:val="003C1DE3"/>
    <w:rsid w:val="003C39B4"/>
    <w:rsid w:val="003C3D88"/>
    <w:rsid w:val="003C4B36"/>
    <w:rsid w:val="003D0EBE"/>
    <w:rsid w:val="003D1A44"/>
    <w:rsid w:val="003D78C2"/>
    <w:rsid w:val="003E19E0"/>
    <w:rsid w:val="003E1DC9"/>
    <w:rsid w:val="003E548B"/>
    <w:rsid w:val="003E595E"/>
    <w:rsid w:val="003F1069"/>
    <w:rsid w:val="00401BBD"/>
    <w:rsid w:val="004039C0"/>
    <w:rsid w:val="0040468D"/>
    <w:rsid w:val="004129A0"/>
    <w:rsid w:val="0042178C"/>
    <w:rsid w:val="00422766"/>
    <w:rsid w:val="00430E16"/>
    <w:rsid w:val="00433FD7"/>
    <w:rsid w:val="00434743"/>
    <w:rsid w:val="00437B4C"/>
    <w:rsid w:val="00440181"/>
    <w:rsid w:val="0044055F"/>
    <w:rsid w:val="00441424"/>
    <w:rsid w:val="00442650"/>
    <w:rsid w:val="0044382B"/>
    <w:rsid w:val="00444F4A"/>
    <w:rsid w:val="00446F3A"/>
    <w:rsid w:val="004500B2"/>
    <w:rsid w:val="00457916"/>
    <w:rsid w:val="00460995"/>
    <w:rsid w:val="00462719"/>
    <w:rsid w:val="004677C4"/>
    <w:rsid w:val="0046781B"/>
    <w:rsid w:val="00472217"/>
    <w:rsid w:val="004730AD"/>
    <w:rsid w:val="0047372D"/>
    <w:rsid w:val="004757A5"/>
    <w:rsid w:val="00475D43"/>
    <w:rsid w:val="004760E1"/>
    <w:rsid w:val="00476704"/>
    <w:rsid w:val="00476E45"/>
    <w:rsid w:val="0048003E"/>
    <w:rsid w:val="00480842"/>
    <w:rsid w:val="00482B81"/>
    <w:rsid w:val="00483CFF"/>
    <w:rsid w:val="00484293"/>
    <w:rsid w:val="004844E8"/>
    <w:rsid w:val="00484E58"/>
    <w:rsid w:val="004860B2"/>
    <w:rsid w:val="004879CC"/>
    <w:rsid w:val="00492D04"/>
    <w:rsid w:val="00495908"/>
    <w:rsid w:val="00496A42"/>
    <w:rsid w:val="00497D72"/>
    <w:rsid w:val="004A0120"/>
    <w:rsid w:val="004A5BE5"/>
    <w:rsid w:val="004A74A3"/>
    <w:rsid w:val="004A7FE9"/>
    <w:rsid w:val="004B0D2F"/>
    <w:rsid w:val="004B1A01"/>
    <w:rsid w:val="004B1DBD"/>
    <w:rsid w:val="004B26C4"/>
    <w:rsid w:val="004B45A4"/>
    <w:rsid w:val="004C08BD"/>
    <w:rsid w:val="004C1754"/>
    <w:rsid w:val="004C4288"/>
    <w:rsid w:val="004C7B3D"/>
    <w:rsid w:val="004D046C"/>
    <w:rsid w:val="004D4D03"/>
    <w:rsid w:val="004D7127"/>
    <w:rsid w:val="004E1C76"/>
    <w:rsid w:val="004E38C1"/>
    <w:rsid w:val="004E7E13"/>
    <w:rsid w:val="004F4144"/>
    <w:rsid w:val="004F64F6"/>
    <w:rsid w:val="004F6E50"/>
    <w:rsid w:val="005024DE"/>
    <w:rsid w:val="00503C31"/>
    <w:rsid w:val="0051111F"/>
    <w:rsid w:val="005137A9"/>
    <w:rsid w:val="00514723"/>
    <w:rsid w:val="00515644"/>
    <w:rsid w:val="00516ABD"/>
    <w:rsid w:val="005205A0"/>
    <w:rsid w:val="005214C3"/>
    <w:rsid w:val="0052202A"/>
    <w:rsid w:val="00522DB5"/>
    <w:rsid w:val="00525766"/>
    <w:rsid w:val="00527CE7"/>
    <w:rsid w:val="00536F53"/>
    <w:rsid w:val="00540E71"/>
    <w:rsid w:val="00541189"/>
    <w:rsid w:val="00542C12"/>
    <w:rsid w:val="00547538"/>
    <w:rsid w:val="00560BEC"/>
    <w:rsid w:val="005729DD"/>
    <w:rsid w:val="005739BB"/>
    <w:rsid w:val="00576DE6"/>
    <w:rsid w:val="005819F0"/>
    <w:rsid w:val="00581CA8"/>
    <w:rsid w:val="0059028C"/>
    <w:rsid w:val="005947B8"/>
    <w:rsid w:val="005961AB"/>
    <w:rsid w:val="0059672B"/>
    <w:rsid w:val="005977D8"/>
    <w:rsid w:val="005A0C85"/>
    <w:rsid w:val="005A57BC"/>
    <w:rsid w:val="005A5985"/>
    <w:rsid w:val="005A6967"/>
    <w:rsid w:val="005A6E0E"/>
    <w:rsid w:val="005A6E3E"/>
    <w:rsid w:val="005A78A3"/>
    <w:rsid w:val="005B4781"/>
    <w:rsid w:val="005B5BC0"/>
    <w:rsid w:val="005B603B"/>
    <w:rsid w:val="005C267D"/>
    <w:rsid w:val="005C5C7A"/>
    <w:rsid w:val="005C79B4"/>
    <w:rsid w:val="005C7AB2"/>
    <w:rsid w:val="005C7AF5"/>
    <w:rsid w:val="005D2E4C"/>
    <w:rsid w:val="005D3401"/>
    <w:rsid w:val="005D3A93"/>
    <w:rsid w:val="005D79DA"/>
    <w:rsid w:val="005E0BF0"/>
    <w:rsid w:val="005E3CEB"/>
    <w:rsid w:val="005E501B"/>
    <w:rsid w:val="005E6893"/>
    <w:rsid w:val="005F1749"/>
    <w:rsid w:val="005F5B91"/>
    <w:rsid w:val="005F66B5"/>
    <w:rsid w:val="00602E78"/>
    <w:rsid w:val="00605E5C"/>
    <w:rsid w:val="0060694A"/>
    <w:rsid w:val="0061230B"/>
    <w:rsid w:val="006123D3"/>
    <w:rsid w:val="0061485E"/>
    <w:rsid w:val="00614B0E"/>
    <w:rsid w:val="00616A7C"/>
    <w:rsid w:val="006174C2"/>
    <w:rsid w:val="006201A6"/>
    <w:rsid w:val="00620FBB"/>
    <w:rsid w:val="006252EA"/>
    <w:rsid w:val="00625FA7"/>
    <w:rsid w:val="00626140"/>
    <w:rsid w:val="00631136"/>
    <w:rsid w:val="0063231C"/>
    <w:rsid w:val="006326E0"/>
    <w:rsid w:val="00632C44"/>
    <w:rsid w:val="00632EDA"/>
    <w:rsid w:val="00632F1F"/>
    <w:rsid w:val="00634AE5"/>
    <w:rsid w:val="00635969"/>
    <w:rsid w:val="00640491"/>
    <w:rsid w:val="00642F62"/>
    <w:rsid w:val="00643676"/>
    <w:rsid w:val="00646B9F"/>
    <w:rsid w:val="00646FDE"/>
    <w:rsid w:val="00650BF7"/>
    <w:rsid w:val="00651795"/>
    <w:rsid w:val="0065214E"/>
    <w:rsid w:val="00653942"/>
    <w:rsid w:val="00656228"/>
    <w:rsid w:val="00656DE6"/>
    <w:rsid w:val="00663ED6"/>
    <w:rsid w:val="006650FE"/>
    <w:rsid w:val="00665307"/>
    <w:rsid w:val="006666F6"/>
    <w:rsid w:val="0066696D"/>
    <w:rsid w:val="00666E62"/>
    <w:rsid w:val="00670567"/>
    <w:rsid w:val="00670601"/>
    <w:rsid w:val="0067064F"/>
    <w:rsid w:val="0067280C"/>
    <w:rsid w:val="006728D6"/>
    <w:rsid w:val="006748E5"/>
    <w:rsid w:val="00674BCA"/>
    <w:rsid w:val="0067577F"/>
    <w:rsid w:val="006774BC"/>
    <w:rsid w:val="006811A9"/>
    <w:rsid w:val="00687EAC"/>
    <w:rsid w:val="00690457"/>
    <w:rsid w:val="0069163F"/>
    <w:rsid w:val="00692AF3"/>
    <w:rsid w:val="0069317B"/>
    <w:rsid w:val="006A055E"/>
    <w:rsid w:val="006A5FAA"/>
    <w:rsid w:val="006A6126"/>
    <w:rsid w:val="006B16E5"/>
    <w:rsid w:val="006B256D"/>
    <w:rsid w:val="006B6D60"/>
    <w:rsid w:val="006C0AC0"/>
    <w:rsid w:val="006C0E3C"/>
    <w:rsid w:val="006C57AF"/>
    <w:rsid w:val="006C6606"/>
    <w:rsid w:val="006C7020"/>
    <w:rsid w:val="006D12A8"/>
    <w:rsid w:val="006D14BA"/>
    <w:rsid w:val="006E03D8"/>
    <w:rsid w:val="006E2144"/>
    <w:rsid w:val="006E7675"/>
    <w:rsid w:val="006E7C72"/>
    <w:rsid w:val="006F3508"/>
    <w:rsid w:val="006F3BB9"/>
    <w:rsid w:val="0070043D"/>
    <w:rsid w:val="00701BB1"/>
    <w:rsid w:val="007122BC"/>
    <w:rsid w:val="0071251E"/>
    <w:rsid w:val="00712C3C"/>
    <w:rsid w:val="007130B5"/>
    <w:rsid w:val="0071461E"/>
    <w:rsid w:val="00715B0A"/>
    <w:rsid w:val="00716DE0"/>
    <w:rsid w:val="007234D4"/>
    <w:rsid w:val="00723566"/>
    <w:rsid w:val="0073290D"/>
    <w:rsid w:val="007329BF"/>
    <w:rsid w:val="00733C08"/>
    <w:rsid w:val="007351F4"/>
    <w:rsid w:val="00740243"/>
    <w:rsid w:val="00741F94"/>
    <w:rsid w:val="00744D4E"/>
    <w:rsid w:val="00745489"/>
    <w:rsid w:val="00753A7C"/>
    <w:rsid w:val="00754D9F"/>
    <w:rsid w:val="00755245"/>
    <w:rsid w:val="00755A65"/>
    <w:rsid w:val="00765025"/>
    <w:rsid w:val="007655BA"/>
    <w:rsid w:val="007709FD"/>
    <w:rsid w:val="00773A98"/>
    <w:rsid w:val="007741EB"/>
    <w:rsid w:val="007779DF"/>
    <w:rsid w:val="00780DCF"/>
    <w:rsid w:val="007843F9"/>
    <w:rsid w:val="00784766"/>
    <w:rsid w:val="00784D87"/>
    <w:rsid w:val="00794F91"/>
    <w:rsid w:val="007962F1"/>
    <w:rsid w:val="007A0457"/>
    <w:rsid w:val="007A2DB6"/>
    <w:rsid w:val="007B09F0"/>
    <w:rsid w:val="007B37DF"/>
    <w:rsid w:val="007B381E"/>
    <w:rsid w:val="007B6E18"/>
    <w:rsid w:val="007C06F7"/>
    <w:rsid w:val="007C3FD1"/>
    <w:rsid w:val="007C4568"/>
    <w:rsid w:val="007C672B"/>
    <w:rsid w:val="007C715F"/>
    <w:rsid w:val="007D0BEC"/>
    <w:rsid w:val="007D1FFD"/>
    <w:rsid w:val="007D29EB"/>
    <w:rsid w:val="007D314E"/>
    <w:rsid w:val="007D6A2D"/>
    <w:rsid w:val="007E093B"/>
    <w:rsid w:val="007E37E8"/>
    <w:rsid w:val="007E4481"/>
    <w:rsid w:val="007F1084"/>
    <w:rsid w:val="007F1B79"/>
    <w:rsid w:val="007F5B32"/>
    <w:rsid w:val="007F65C4"/>
    <w:rsid w:val="007F7F6F"/>
    <w:rsid w:val="00816070"/>
    <w:rsid w:val="008175B8"/>
    <w:rsid w:val="00825415"/>
    <w:rsid w:val="00825E3C"/>
    <w:rsid w:val="00830C5A"/>
    <w:rsid w:val="0083490E"/>
    <w:rsid w:val="008372D4"/>
    <w:rsid w:val="00843C4D"/>
    <w:rsid w:val="00845C4A"/>
    <w:rsid w:val="008501A7"/>
    <w:rsid w:val="00850836"/>
    <w:rsid w:val="00852C2E"/>
    <w:rsid w:val="008542C3"/>
    <w:rsid w:val="00854BBF"/>
    <w:rsid w:val="00855578"/>
    <w:rsid w:val="00856815"/>
    <w:rsid w:val="00857171"/>
    <w:rsid w:val="008608CE"/>
    <w:rsid w:val="008608F8"/>
    <w:rsid w:val="0086132C"/>
    <w:rsid w:val="00861CD6"/>
    <w:rsid w:val="008657B7"/>
    <w:rsid w:val="0086695B"/>
    <w:rsid w:val="00871BD8"/>
    <w:rsid w:val="00872A84"/>
    <w:rsid w:val="00872AD6"/>
    <w:rsid w:val="00872E94"/>
    <w:rsid w:val="00876A0F"/>
    <w:rsid w:val="00881041"/>
    <w:rsid w:val="008879D0"/>
    <w:rsid w:val="00887E22"/>
    <w:rsid w:val="00894480"/>
    <w:rsid w:val="008A67B5"/>
    <w:rsid w:val="008A68D2"/>
    <w:rsid w:val="008B14DB"/>
    <w:rsid w:val="008B1EFA"/>
    <w:rsid w:val="008B6262"/>
    <w:rsid w:val="008B6F0D"/>
    <w:rsid w:val="008C066C"/>
    <w:rsid w:val="008C2125"/>
    <w:rsid w:val="008D22C4"/>
    <w:rsid w:val="008D2FCF"/>
    <w:rsid w:val="008D373C"/>
    <w:rsid w:val="008D5B4D"/>
    <w:rsid w:val="008D7F8E"/>
    <w:rsid w:val="008E4071"/>
    <w:rsid w:val="008E536C"/>
    <w:rsid w:val="008E7375"/>
    <w:rsid w:val="008E775E"/>
    <w:rsid w:val="008F1225"/>
    <w:rsid w:val="008F1640"/>
    <w:rsid w:val="008F1898"/>
    <w:rsid w:val="008F1AD6"/>
    <w:rsid w:val="008F6ED1"/>
    <w:rsid w:val="008F7D2D"/>
    <w:rsid w:val="00902520"/>
    <w:rsid w:val="00904D6A"/>
    <w:rsid w:val="00906A9B"/>
    <w:rsid w:val="009079FC"/>
    <w:rsid w:val="00907A42"/>
    <w:rsid w:val="00911C7A"/>
    <w:rsid w:val="00911DCF"/>
    <w:rsid w:val="00923166"/>
    <w:rsid w:val="0092361D"/>
    <w:rsid w:val="00925978"/>
    <w:rsid w:val="00927666"/>
    <w:rsid w:val="00930D65"/>
    <w:rsid w:val="0093196C"/>
    <w:rsid w:val="009324FD"/>
    <w:rsid w:val="00933769"/>
    <w:rsid w:val="0093383B"/>
    <w:rsid w:val="00933C3F"/>
    <w:rsid w:val="00937834"/>
    <w:rsid w:val="00943B34"/>
    <w:rsid w:val="009508BB"/>
    <w:rsid w:val="00951661"/>
    <w:rsid w:val="00955AB6"/>
    <w:rsid w:val="00956DC9"/>
    <w:rsid w:val="009572D6"/>
    <w:rsid w:val="00960ADA"/>
    <w:rsid w:val="0096168A"/>
    <w:rsid w:val="00962BB6"/>
    <w:rsid w:val="0096444D"/>
    <w:rsid w:val="00965B2E"/>
    <w:rsid w:val="00972F8E"/>
    <w:rsid w:val="00974002"/>
    <w:rsid w:val="009776AD"/>
    <w:rsid w:val="00980D37"/>
    <w:rsid w:val="00982496"/>
    <w:rsid w:val="00984BAF"/>
    <w:rsid w:val="00986EF4"/>
    <w:rsid w:val="00987AE8"/>
    <w:rsid w:val="00991428"/>
    <w:rsid w:val="00994D4F"/>
    <w:rsid w:val="009961A0"/>
    <w:rsid w:val="009A1522"/>
    <w:rsid w:val="009A53F2"/>
    <w:rsid w:val="009A6084"/>
    <w:rsid w:val="009B1752"/>
    <w:rsid w:val="009B4C27"/>
    <w:rsid w:val="009C0234"/>
    <w:rsid w:val="009C1857"/>
    <w:rsid w:val="009C29A1"/>
    <w:rsid w:val="009D0623"/>
    <w:rsid w:val="009D085D"/>
    <w:rsid w:val="009D17A8"/>
    <w:rsid w:val="009D1C4D"/>
    <w:rsid w:val="009D1F5C"/>
    <w:rsid w:val="009D2E44"/>
    <w:rsid w:val="009D7BBB"/>
    <w:rsid w:val="009E4EFA"/>
    <w:rsid w:val="009F0D7A"/>
    <w:rsid w:val="009F362E"/>
    <w:rsid w:val="00A02E3C"/>
    <w:rsid w:val="00A10ACA"/>
    <w:rsid w:val="00A10F1E"/>
    <w:rsid w:val="00A11CB5"/>
    <w:rsid w:val="00A12AAF"/>
    <w:rsid w:val="00A163EB"/>
    <w:rsid w:val="00A203DB"/>
    <w:rsid w:val="00A21302"/>
    <w:rsid w:val="00A22F0C"/>
    <w:rsid w:val="00A24B4A"/>
    <w:rsid w:val="00A30608"/>
    <w:rsid w:val="00A3158E"/>
    <w:rsid w:val="00A32998"/>
    <w:rsid w:val="00A40719"/>
    <w:rsid w:val="00A45E9D"/>
    <w:rsid w:val="00A46118"/>
    <w:rsid w:val="00A53529"/>
    <w:rsid w:val="00A53DF9"/>
    <w:rsid w:val="00A5466D"/>
    <w:rsid w:val="00A5498D"/>
    <w:rsid w:val="00A627B1"/>
    <w:rsid w:val="00A62F37"/>
    <w:rsid w:val="00A63ED1"/>
    <w:rsid w:val="00A64555"/>
    <w:rsid w:val="00A659EB"/>
    <w:rsid w:val="00A66C22"/>
    <w:rsid w:val="00A708B3"/>
    <w:rsid w:val="00A72580"/>
    <w:rsid w:val="00A77E5C"/>
    <w:rsid w:val="00A80444"/>
    <w:rsid w:val="00A85077"/>
    <w:rsid w:val="00A851E0"/>
    <w:rsid w:val="00A90A0A"/>
    <w:rsid w:val="00A91343"/>
    <w:rsid w:val="00A91A7A"/>
    <w:rsid w:val="00A9663E"/>
    <w:rsid w:val="00A967D0"/>
    <w:rsid w:val="00AA0B7E"/>
    <w:rsid w:val="00AA39DB"/>
    <w:rsid w:val="00AA52E0"/>
    <w:rsid w:val="00AA7107"/>
    <w:rsid w:val="00AA7609"/>
    <w:rsid w:val="00AB0EA5"/>
    <w:rsid w:val="00AB5150"/>
    <w:rsid w:val="00AB7C7B"/>
    <w:rsid w:val="00AC2572"/>
    <w:rsid w:val="00AD0BC1"/>
    <w:rsid w:val="00AD6BE7"/>
    <w:rsid w:val="00AE6BE0"/>
    <w:rsid w:val="00AE76F4"/>
    <w:rsid w:val="00AF34D2"/>
    <w:rsid w:val="00AF362B"/>
    <w:rsid w:val="00AF3DC9"/>
    <w:rsid w:val="00AF51EF"/>
    <w:rsid w:val="00AF55C3"/>
    <w:rsid w:val="00B000CF"/>
    <w:rsid w:val="00B01BC8"/>
    <w:rsid w:val="00B02AAD"/>
    <w:rsid w:val="00B03295"/>
    <w:rsid w:val="00B0484F"/>
    <w:rsid w:val="00B0517C"/>
    <w:rsid w:val="00B07EBF"/>
    <w:rsid w:val="00B101BD"/>
    <w:rsid w:val="00B119E5"/>
    <w:rsid w:val="00B23961"/>
    <w:rsid w:val="00B268A3"/>
    <w:rsid w:val="00B32E22"/>
    <w:rsid w:val="00B33769"/>
    <w:rsid w:val="00B47387"/>
    <w:rsid w:val="00B47999"/>
    <w:rsid w:val="00B513A1"/>
    <w:rsid w:val="00B51610"/>
    <w:rsid w:val="00B520D5"/>
    <w:rsid w:val="00B53DC0"/>
    <w:rsid w:val="00B5409A"/>
    <w:rsid w:val="00B54A4E"/>
    <w:rsid w:val="00B54E43"/>
    <w:rsid w:val="00B557E1"/>
    <w:rsid w:val="00B55DEA"/>
    <w:rsid w:val="00B5682C"/>
    <w:rsid w:val="00B6146F"/>
    <w:rsid w:val="00B61D1B"/>
    <w:rsid w:val="00B73A30"/>
    <w:rsid w:val="00B75917"/>
    <w:rsid w:val="00B75EB8"/>
    <w:rsid w:val="00B802B7"/>
    <w:rsid w:val="00B8731D"/>
    <w:rsid w:val="00B90CB3"/>
    <w:rsid w:val="00B92E65"/>
    <w:rsid w:val="00B9387F"/>
    <w:rsid w:val="00B95EC9"/>
    <w:rsid w:val="00B963EA"/>
    <w:rsid w:val="00B969A1"/>
    <w:rsid w:val="00B97648"/>
    <w:rsid w:val="00BA02DE"/>
    <w:rsid w:val="00BA0FD1"/>
    <w:rsid w:val="00BA1DB6"/>
    <w:rsid w:val="00BA2174"/>
    <w:rsid w:val="00BA22D8"/>
    <w:rsid w:val="00BA28BC"/>
    <w:rsid w:val="00BA5BED"/>
    <w:rsid w:val="00BA6928"/>
    <w:rsid w:val="00BB0D11"/>
    <w:rsid w:val="00BB136C"/>
    <w:rsid w:val="00BB6803"/>
    <w:rsid w:val="00BC12DE"/>
    <w:rsid w:val="00BC45D2"/>
    <w:rsid w:val="00BC67AB"/>
    <w:rsid w:val="00BD6B05"/>
    <w:rsid w:val="00BE0253"/>
    <w:rsid w:val="00BE18AA"/>
    <w:rsid w:val="00BE1CED"/>
    <w:rsid w:val="00BE45B4"/>
    <w:rsid w:val="00BE69C5"/>
    <w:rsid w:val="00BE7833"/>
    <w:rsid w:val="00BF1AC8"/>
    <w:rsid w:val="00BF435E"/>
    <w:rsid w:val="00BF742A"/>
    <w:rsid w:val="00C0134E"/>
    <w:rsid w:val="00C01A60"/>
    <w:rsid w:val="00C01D93"/>
    <w:rsid w:val="00C107F1"/>
    <w:rsid w:val="00C11E56"/>
    <w:rsid w:val="00C125F3"/>
    <w:rsid w:val="00C1544B"/>
    <w:rsid w:val="00C1558F"/>
    <w:rsid w:val="00C20FED"/>
    <w:rsid w:val="00C21B41"/>
    <w:rsid w:val="00C35F64"/>
    <w:rsid w:val="00C36727"/>
    <w:rsid w:val="00C42248"/>
    <w:rsid w:val="00C42BA6"/>
    <w:rsid w:val="00C469B2"/>
    <w:rsid w:val="00C530CF"/>
    <w:rsid w:val="00C534A4"/>
    <w:rsid w:val="00C558D6"/>
    <w:rsid w:val="00C61849"/>
    <w:rsid w:val="00C61FE3"/>
    <w:rsid w:val="00C72269"/>
    <w:rsid w:val="00C80F6D"/>
    <w:rsid w:val="00C8245E"/>
    <w:rsid w:val="00C8760F"/>
    <w:rsid w:val="00C9052C"/>
    <w:rsid w:val="00C91FDD"/>
    <w:rsid w:val="00C92259"/>
    <w:rsid w:val="00C930A8"/>
    <w:rsid w:val="00C944BB"/>
    <w:rsid w:val="00C94DB4"/>
    <w:rsid w:val="00C956A1"/>
    <w:rsid w:val="00C95F9C"/>
    <w:rsid w:val="00CA42C9"/>
    <w:rsid w:val="00CB0B8A"/>
    <w:rsid w:val="00CB22E8"/>
    <w:rsid w:val="00CB233E"/>
    <w:rsid w:val="00CB244E"/>
    <w:rsid w:val="00CB4311"/>
    <w:rsid w:val="00CC2037"/>
    <w:rsid w:val="00CC6B4B"/>
    <w:rsid w:val="00CD3FF0"/>
    <w:rsid w:val="00CD549B"/>
    <w:rsid w:val="00CD766C"/>
    <w:rsid w:val="00CE42D3"/>
    <w:rsid w:val="00CE4954"/>
    <w:rsid w:val="00CE5146"/>
    <w:rsid w:val="00CF1717"/>
    <w:rsid w:val="00CF1F2D"/>
    <w:rsid w:val="00CF37AE"/>
    <w:rsid w:val="00CF5763"/>
    <w:rsid w:val="00CF5D3F"/>
    <w:rsid w:val="00CF707C"/>
    <w:rsid w:val="00CF7BB5"/>
    <w:rsid w:val="00D00877"/>
    <w:rsid w:val="00D04BFA"/>
    <w:rsid w:val="00D06C64"/>
    <w:rsid w:val="00D10EA3"/>
    <w:rsid w:val="00D113E1"/>
    <w:rsid w:val="00D1153E"/>
    <w:rsid w:val="00D12D06"/>
    <w:rsid w:val="00D142C1"/>
    <w:rsid w:val="00D1748A"/>
    <w:rsid w:val="00D20841"/>
    <w:rsid w:val="00D2219C"/>
    <w:rsid w:val="00D22363"/>
    <w:rsid w:val="00D273F4"/>
    <w:rsid w:val="00D278D8"/>
    <w:rsid w:val="00D30290"/>
    <w:rsid w:val="00D31025"/>
    <w:rsid w:val="00D35DFC"/>
    <w:rsid w:val="00D47C7E"/>
    <w:rsid w:val="00D52F42"/>
    <w:rsid w:val="00D531E1"/>
    <w:rsid w:val="00D54C85"/>
    <w:rsid w:val="00D5594F"/>
    <w:rsid w:val="00D55E38"/>
    <w:rsid w:val="00D6439F"/>
    <w:rsid w:val="00D658E8"/>
    <w:rsid w:val="00D662E6"/>
    <w:rsid w:val="00D663FF"/>
    <w:rsid w:val="00D67637"/>
    <w:rsid w:val="00D677EE"/>
    <w:rsid w:val="00D67FF3"/>
    <w:rsid w:val="00D73EB9"/>
    <w:rsid w:val="00D75737"/>
    <w:rsid w:val="00D75E83"/>
    <w:rsid w:val="00D772F6"/>
    <w:rsid w:val="00D77A27"/>
    <w:rsid w:val="00D86E0D"/>
    <w:rsid w:val="00D87056"/>
    <w:rsid w:val="00D8765C"/>
    <w:rsid w:val="00D92341"/>
    <w:rsid w:val="00D9503F"/>
    <w:rsid w:val="00D95375"/>
    <w:rsid w:val="00D96B26"/>
    <w:rsid w:val="00DA0C8F"/>
    <w:rsid w:val="00DA3DED"/>
    <w:rsid w:val="00DA4C4E"/>
    <w:rsid w:val="00DA513A"/>
    <w:rsid w:val="00DB177C"/>
    <w:rsid w:val="00DC13A1"/>
    <w:rsid w:val="00DC1DB4"/>
    <w:rsid w:val="00DC2008"/>
    <w:rsid w:val="00DC460B"/>
    <w:rsid w:val="00DC76A4"/>
    <w:rsid w:val="00DD0989"/>
    <w:rsid w:val="00DD13CE"/>
    <w:rsid w:val="00DD170D"/>
    <w:rsid w:val="00DD43D2"/>
    <w:rsid w:val="00DE3B72"/>
    <w:rsid w:val="00DE7AEA"/>
    <w:rsid w:val="00DF1EFE"/>
    <w:rsid w:val="00DF63E0"/>
    <w:rsid w:val="00DF7555"/>
    <w:rsid w:val="00E02C37"/>
    <w:rsid w:val="00E0445D"/>
    <w:rsid w:val="00E12ACB"/>
    <w:rsid w:val="00E16B0A"/>
    <w:rsid w:val="00E275D6"/>
    <w:rsid w:val="00E27C15"/>
    <w:rsid w:val="00E45BF1"/>
    <w:rsid w:val="00E46193"/>
    <w:rsid w:val="00E52DD6"/>
    <w:rsid w:val="00E54900"/>
    <w:rsid w:val="00E57537"/>
    <w:rsid w:val="00E57E59"/>
    <w:rsid w:val="00E6375A"/>
    <w:rsid w:val="00E63B57"/>
    <w:rsid w:val="00E63B7E"/>
    <w:rsid w:val="00E645DD"/>
    <w:rsid w:val="00E65A07"/>
    <w:rsid w:val="00E65BE4"/>
    <w:rsid w:val="00E71394"/>
    <w:rsid w:val="00E72141"/>
    <w:rsid w:val="00E731BE"/>
    <w:rsid w:val="00E74C5C"/>
    <w:rsid w:val="00E8435B"/>
    <w:rsid w:val="00E8617A"/>
    <w:rsid w:val="00E929D5"/>
    <w:rsid w:val="00E92AFC"/>
    <w:rsid w:val="00E973BE"/>
    <w:rsid w:val="00EA14E8"/>
    <w:rsid w:val="00EA17A5"/>
    <w:rsid w:val="00EA34C5"/>
    <w:rsid w:val="00EA3FFC"/>
    <w:rsid w:val="00EA6621"/>
    <w:rsid w:val="00EB01F0"/>
    <w:rsid w:val="00EB7FB7"/>
    <w:rsid w:val="00ED2EBB"/>
    <w:rsid w:val="00ED4A37"/>
    <w:rsid w:val="00ED5EE3"/>
    <w:rsid w:val="00EE271A"/>
    <w:rsid w:val="00EE41D2"/>
    <w:rsid w:val="00EE5DD2"/>
    <w:rsid w:val="00EF0218"/>
    <w:rsid w:val="00EF04FD"/>
    <w:rsid w:val="00EF1846"/>
    <w:rsid w:val="00EF2AA8"/>
    <w:rsid w:val="00EF6532"/>
    <w:rsid w:val="00F00ED9"/>
    <w:rsid w:val="00F011D1"/>
    <w:rsid w:val="00F02ADE"/>
    <w:rsid w:val="00F02C84"/>
    <w:rsid w:val="00F0425D"/>
    <w:rsid w:val="00F069C8"/>
    <w:rsid w:val="00F07E8F"/>
    <w:rsid w:val="00F10BDD"/>
    <w:rsid w:val="00F11F75"/>
    <w:rsid w:val="00F16133"/>
    <w:rsid w:val="00F27BF5"/>
    <w:rsid w:val="00F27F49"/>
    <w:rsid w:val="00F34463"/>
    <w:rsid w:val="00F34905"/>
    <w:rsid w:val="00F35215"/>
    <w:rsid w:val="00F3583C"/>
    <w:rsid w:val="00F40AF4"/>
    <w:rsid w:val="00F4558A"/>
    <w:rsid w:val="00F47374"/>
    <w:rsid w:val="00F52E73"/>
    <w:rsid w:val="00F53CDB"/>
    <w:rsid w:val="00F54728"/>
    <w:rsid w:val="00F54A5C"/>
    <w:rsid w:val="00F556EF"/>
    <w:rsid w:val="00F56046"/>
    <w:rsid w:val="00F56872"/>
    <w:rsid w:val="00F56AAC"/>
    <w:rsid w:val="00F600FE"/>
    <w:rsid w:val="00F60159"/>
    <w:rsid w:val="00F612D2"/>
    <w:rsid w:val="00F61CE4"/>
    <w:rsid w:val="00F70206"/>
    <w:rsid w:val="00F74171"/>
    <w:rsid w:val="00F7581E"/>
    <w:rsid w:val="00F77E2F"/>
    <w:rsid w:val="00F83EC9"/>
    <w:rsid w:val="00F84A09"/>
    <w:rsid w:val="00F85D03"/>
    <w:rsid w:val="00F9175A"/>
    <w:rsid w:val="00F96D57"/>
    <w:rsid w:val="00F97681"/>
    <w:rsid w:val="00FB58D6"/>
    <w:rsid w:val="00FC0E1C"/>
    <w:rsid w:val="00FC36E3"/>
    <w:rsid w:val="00FC3BC8"/>
    <w:rsid w:val="00FC48DC"/>
    <w:rsid w:val="00FC5232"/>
    <w:rsid w:val="00FD2861"/>
    <w:rsid w:val="00FE1378"/>
    <w:rsid w:val="00FE287D"/>
    <w:rsid w:val="00FE5EB6"/>
    <w:rsid w:val="00FE689F"/>
    <w:rsid w:val="00FE7F88"/>
    <w:rsid w:val="00FF0B7D"/>
    <w:rsid w:val="00FF258E"/>
    <w:rsid w:val="00FF455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73A149"/>
  <w15:docId w15:val="{8EE5A221-256D-49E3-AAA8-D0D2814E7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E7675"/>
    <w:rPr>
      <w:sz w:val="24"/>
      <w:szCs w:val="24"/>
      <w:lang w:eastAsia="ja-JP"/>
    </w:rPr>
  </w:style>
  <w:style w:type="paragraph" w:styleId="Titolo1">
    <w:name w:val="heading 1"/>
    <w:basedOn w:val="Normale"/>
    <w:next w:val="Normale"/>
    <w:link w:val="Titolo1Carattere"/>
    <w:uiPriority w:val="99"/>
    <w:qFormat/>
    <w:rsid w:val="00EE5DD2"/>
    <w:pPr>
      <w:keepNext/>
      <w:spacing w:before="240" w:after="60"/>
      <w:outlineLvl w:val="0"/>
    </w:pPr>
    <w:rPr>
      <w:rFonts w:ascii="Cambria" w:hAnsi="Cambria"/>
      <w:b/>
      <w:bCs/>
      <w:kern w:val="32"/>
      <w:sz w:val="32"/>
      <w:szCs w:val="32"/>
    </w:rPr>
  </w:style>
  <w:style w:type="paragraph" w:styleId="Titolo4">
    <w:name w:val="heading 4"/>
    <w:basedOn w:val="Normale"/>
    <w:next w:val="Normale"/>
    <w:link w:val="Titolo4Carattere"/>
    <w:uiPriority w:val="99"/>
    <w:qFormat/>
    <w:rsid w:val="00DC76A4"/>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EE5DD2"/>
    <w:rPr>
      <w:rFonts w:ascii="Cambria" w:hAnsi="Cambria" w:cs="Times New Roman"/>
      <w:b/>
      <w:bCs/>
      <w:kern w:val="32"/>
      <w:sz w:val="32"/>
      <w:szCs w:val="32"/>
      <w:lang w:eastAsia="ja-JP"/>
    </w:rPr>
  </w:style>
  <w:style w:type="character" w:customStyle="1" w:styleId="Titolo4Carattere">
    <w:name w:val="Titolo 4 Carattere"/>
    <w:basedOn w:val="Carpredefinitoparagrafo"/>
    <w:link w:val="Titolo4"/>
    <w:uiPriority w:val="99"/>
    <w:locked/>
    <w:rsid w:val="00DC76A4"/>
    <w:rPr>
      <w:rFonts w:ascii="Calibri" w:hAnsi="Calibri" w:cs="Times New Roman"/>
      <w:b/>
      <w:bCs/>
      <w:sz w:val="28"/>
      <w:szCs w:val="28"/>
    </w:rPr>
  </w:style>
  <w:style w:type="table" w:styleId="Grigliatabella">
    <w:name w:val="Table Grid"/>
    <w:basedOn w:val="Tabellanormale"/>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Predefinito">
    <w:name w:val="WW-Predefinito"/>
    <w:uiPriority w:val="99"/>
    <w:rPr>
      <w:color w:val="000000"/>
      <w:kern w:val="1"/>
      <w:sz w:val="24"/>
      <w:szCs w:val="20"/>
      <w:lang w:val="en-US" w:eastAsia="hi-IN" w:bidi="hi-IN"/>
    </w:rPr>
  </w:style>
  <w:style w:type="paragraph" w:customStyle="1" w:styleId="sottotit3">
    <w:name w:val="sotto tit 3"/>
    <w:basedOn w:val="Normale"/>
    <w:uiPriority w:val="99"/>
    <w:pPr>
      <w:tabs>
        <w:tab w:val="left" w:pos="0"/>
      </w:tabs>
      <w:spacing w:before="480" w:after="120"/>
      <w:jc w:val="both"/>
      <w:outlineLvl w:val="1"/>
    </w:pPr>
    <w:rPr>
      <w:rFonts w:ascii="Arial" w:hAnsi="Arial" w:cs="Arial"/>
      <w:b/>
      <w:i/>
      <w:color w:val="FF6600"/>
      <w:lang w:eastAsia="it-IT"/>
    </w:rPr>
  </w:style>
  <w:style w:type="paragraph" w:customStyle="1" w:styleId="elencopunt">
    <w:name w:val="elenco punt"/>
    <w:basedOn w:val="Normale"/>
    <w:uiPriority w:val="99"/>
    <w:pPr>
      <w:numPr>
        <w:numId w:val="1"/>
      </w:numPr>
      <w:spacing w:line="360" w:lineRule="auto"/>
      <w:jc w:val="both"/>
    </w:pPr>
    <w:rPr>
      <w:rFonts w:ascii="Tahoma" w:hAnsi="Tahoma" w:cs="Tahoma"/>
      <w:sz w:val="22"/>
      <w:szCs w:val="20"/>
      <w:lang w:eastAsia="it-IT"/>
    </w:rPr>
  </w:style>
  <w:style w:type="paragraph" w:customStyle="1" w:styleId="Elencoacolori-Colore11">
    <w:name w:val="Elenco a colori - Colore 11"/>
    <w:basedOn w:val="Normale"/>
    <w:uiPriority w:val="99"/>
    <w:pPr>
      <w:ind w:left="708"/>
    </w:p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locked/>
    <w:rPr>
      <w:rFonts w:cs="Times New Roman"/>
      <w:sz w:val="24"/>
      <w:szCs w:val="24"/>
      <w:lang w:eastAsia="ja-JP"/>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locked/>
    <w:rPr>
      <w:rFonts w:cs="Times New Roman"/>
      <w:sz w:val="24"/>
      <w:szCs w:val="24"/>
      <w:lang w:eastAsia="ja-JP"/>
    </w:rPr>
  </w:style>
  <w:style w:type="paragraph" w:customStyle="1" w:styleId="Default">
    <w:name w:val="Default"/>
    <w:uiPriority w:val="99"/>
    <w:pPr>
      <w:autoSpaceDE w:val="0"/>
      <w:autoSpaceDN w:val="0"/>
      <w:adjustRightInd w:val="0"/>
    </w:pPr>
    <w:rPr>
      <w:rFonts w:ascii="Arial" w:hAnsi="Arial" w:cs="Arial"/>
      <w:color w:val="000000"/>
      <w:sz w:val="24"/>
      <w:szCs w:val="24"/>
      <w:lang w:eastAsia="en-US"/>
    </w:rPr>
  </w:style>
  <w:style w:type="paragraph" w:styleId="Testofumetto">
    <w:name w:val="Balloon Text"/>
    <w:basedOn w:val="Normale"/>
    <w:link w:val="TestofumettoCarattere"/>
    <w:uiPriority w:val="99"/>
    <w:rPr>
      <w:rFonts w:ascii="Tahoma" w:hAnsi="Tahoma" w:cs="Tahoma"/>
      <w:sz w:val="16"/>
      <w:szCs w:val="16"/>
      <w:lang w:eastAsia="it-IT"/>
    </w:rPr>
  </w:style>
  <w:style w:type="character" w:customStyle="1" w:styleId="TestofumettoCarattere">
    <w:name w:val="Testo fumetto Carattere"/>
    <w:basedOn w:val="Carpredefinitoparagrafo"/>
    <w:link w:val="Testofumetto"/>
    <w:uiPriority w:val="99"/>
    <w:locked/>
    <w:rPr>
      <w:rFonts w:ascii="Tahoma" w:hAnsi="Tahoma" w:cs="Tahoma"/>
      <w:sz w:val="16"/>
      <w:szCs w:val="16"/>
    </w:rPr>
  </w:style>
  <w:style w:type="paragraph" w:styleId="Paragrafoelenco">
    <w:name w:val="List Paragraph"/>
    <w:basedOn w:val="Normale"/>
    <w:uiPriority w:val="99"/>
    <w:qFormat/>
    <w:rsid w:val="00911C7A"/>
    <w:pPr>
      <w:ind w:left="708"/>
    </w:pPr>
  </w:style>
  <w:style w:type="paragraph" w:styleId="NormaleWeb">
    <w:name w:val="Normal (Web)"/>
    <w:basedOn w:val="Normale"/>
    <w:uiPriority w:val="99"/>
    <w:rsid w:val="0065214E"/>
    <w:pPr>
      <w:spacing w:before="100" w:beforeAutospacing="1" w:after="100" w:afterAutospacing="1"/>
    </w:pPr>
    <w:rPr>
      <w:lang w:eastAsia="it-IT"/>
    </w:rPr>
  </w:style>
  <w:style w:type="table" w:customStyle="1" w:styleId="Grigliatabella1">
    <w:name w:val="Griglia tabella1"/>
    <w:uiPriority w:val="99"/>
    <w:rsid w:val="00B6146F"/>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itolo">
    <w:name w:val="Title"/>
    <w:basedOn w:val="Normale"/>
    <w:next w:val="Normale"/>
    <w:link w:val="TitoloCarattere"/>
    <w:uiPriority w:val="99"/>
    <w:qFormat/>
    <w:rsid w:val="00EE5DD2"/>
    <w:pPr>
      <w:spacing w:before="240" w:after="60"/>
      <w:jc w:val="center"/>
      <w:outlineLvl w:val="0"/>
    </w:pPr>
    <w:rPr>
      <w:rFonts w:ascii="Cambria" w:hAnsi="Cambria"/>
      <w:b/>
      <w:bCs/>
      <w:kern w:val="28"/>
      <w:sz w:val="32"/>
      <w:szCs w:val="32"/>
    </w:rPr>
  </w:style>
  <w:style w:type="character" w:customStyle="1" w:styleId="TitoloCarattere">
    <w:name w:val="Titolo Carattere"/>
    <w:basedOn w:val="Carpredefinitoparagrafo"/>
    <w:link w:val="Titolo"/>
    <w:uiPriority w:val="99"/>
    <w:locked/>
    <w:rsid w:val="00EE5DD2"/>
    <w:rPr>
      <w:rFonts w:ascii="Cambria" w:hAnsi="Cambria" w:cs="Times New Roman"/>
      <w:b/>
      <w:bCs/>
      <w:kern w:val="28"/>
      <w:sz w:val="32"/>
      <w:szCs w:val="32"/>
      <w:lang w:eastAsia="ja-JP"/>
    </w:rPr>
  </w:style>
  <w:style w:type="paragraph" w:styleId="Titolosommario">
    <w:name w:val="TOC Heading"/>
    <w:basedOn w:val="Titolo1"/>
    <w:next w:val="Normale"/>
    <w:uiPriority w:val="99"/>
    <w:qFormat/>
    <w:rsid w:val="00EE5DD2"/>
    <w:pPr>
      <w:keepLines/>
      <w:spacing w:before="480" w:after="0" w:line="276" w:lineRule="auto"/>
      <w:outlineLvl w:val="9"/>
    </w:pPr>
    <w:rPr>
      <w:color w:val="365F91"/>
      <w:kern w:val="0"/>
      <w:sz w:val="28"/>
      <w:szCs w:val="28"/>
      <w:lang w:eastAsia="en-US"/>
    </w:rPr>
  </w:style>
  <w:style w:type="paragraph" w:styleId="Sommario1">
    <w:name w:val="toc 1"/>
    <w:basedOn w:val="Normale"/>
    <w:next w:val="Normale"/>
    <w:autoRedefine/>
    <w:uiPriority w:val="99"/>
    <w:rsid w:val="00F85D03"/>
    <w:pPr>
      <w:tabs>
        <w:tab w:val="right" w:leader="dot" w:pos="9621"/>
      </w:tabs>
      <w:spacing w:after="120" w:line="360" w:lineRule="auto"/>
      <w:ind w:left="567" w:hanging="283"/>
      <w:jc w:val="both"/>
    </w:pPr>
  </w:style>
  <w:style w:type="character" w:styleId="Collegamentoipertestuale">
    <w:name w:val="Hyperlink"/>
    <w:basedOn w:val="Carpredefinitoparagrafo"/>
    <w:uiPriority w:val="99"/>
    <w:rsid w:val="00EE5DD2"/>
    <w:rPr>
      <w:rFonts w:cs="Times New Roman"/>
      <w:color w:val="0000FF"/>
      <w:u w:val="single"/>
    </w:rPr>
  </w:style>
  <w:style w:type="paragraph" w:styleId="Testonotaapidipagina">
    <w:name w:val="footnote text"/>
    <w:basedOn w:val="Normale"/>
    <w:link w:val="TestonotaapidipaginaCarattere"/>
    <w:uiPriority w:val="99"/>
    <w:rsid w:val="00F54728"/>
    <w:rPr>
      <w:sz w:val="20"/>
      <w:szCs w:val="20"/>
    </w:rPr>
  </w:style>
  <w:style w:type="character" w:customStyle="1" w:styleId="TestonotaapidipaginaCarattere">
    <w:name w:val="Testo nota a piè di pagina Carattere"/>
    <w:basedOn w:val="Carpredefinitoparagrafo"/>
    <w:link w:val="Testonotaapidipagina"/>
    <w:uiPriority w:val="99"/>
    <w:locked/>
    <w:rsid w:val="00F54728"/>
    <w:rPr>
      <w:rFonts w:cs="Times New Roman"/>
      <w:lang w:eastAsia="ja-JP"/>
    </w:rPr>
  </w:style>
  <w:style w:type="character" w:styleId="Rimandonotaapidipagina">
    <w:name w:val="footnote reference"/>
    <w:basedOn w:val="Carpredefinitoparagrafo"/>
    <w:uiPriority w:val="99"/>
    <w:rsid w:val="00F54728"/>
    <w:rPr>
      <w:rFonts w:cs="Times New Roman"/>
      <w:vertAlign w:val="superscript"/>
    </w:rPr>
  </w:style>
  <w:style w:type="paragraph" w:styleId="Rientrocorpodeltesto2">
    <w:name w:val="Body Text Indent 2"/>
    <w:basedOn w:val="Normale"/>
    <w:link w:val="Rientrocorpodeltesto2Carattere"/>
    <w:uiPriority w:val="99"/>
    <w:rsid w:val="00AA52E0"/>
    <w:pPr>
      <w:ind w:firstLine="709"/>
      <w:jc w:val="both"/>
    </w:pPr>
    <w:rPr>
      <w:rFonts w:ascii="Arial" w:hAnsi="Arial"/>
      <w:szCs w:val="20"/>
      <w:lang w:eastAsia="it-IT"/>
    </w:rPr>
  </w:style>
  <w:style w:type="character" w:customStyle="1" w:styleId="Rientrocorpodeltesto2Carattere">
    <w:name w:val="Rientro corpo del testo 2 Carattere"/>
    <w:basedOn w:val="Carpredefinitoparagrafo"/>
    <w:link w:val="Rientrocorpodeltesto2"/>
    <w:uiPriority w:val="99"/>
    <w:locked/>
    <w:rsid w:val="00AA52E0"/>
    <w:rPr>
      <w:rFonts w:ascii="Arial"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39038">
      <w:marLeft w:val="0"/>
      <w:marRight w:val="0"/>
      <w:marTop w:val="0"/>
      <w:marBottom w:val="0"/>
      <w:divBdr>
        <w:top w:val="none" w:sz="0" w:space="0" w:color="auto"/>
        <w:left w:val="none" w:sz="0" w:space="0" w:color="auto"/>
        <w:bottom w:val="none" w:sz="0" w:space="0" w:color="auto"/>
        <w:right w:val="none" w:sz="0" w:space="0" w:color="auto"/>
      </w:divBdr>
    </w:div>
    <w:div w:id="160239039">
      <w:marLeft w:val="0"/>
      <w:marRight w:val="0"/>
      <w:marTop w:val="0"/>
      <w:marBottom w:val="0"/>
      <w:divBdr>
        <w:top w:val="none" w:sz="0" w:space="0" w:color="auto"/>
        <w:left w:val="none" w:sz="0" w:space="0" w:color="auto"/>
        <w:bottom w:val="none" w:sz="0" w:space="0" w:color="auto"/>
        <w:right w:val="none" w:sz="0" w:space="0" w:color="auto"/>
      </w:divBdr>
    </w:div>
    <w:div w:id="160239040">
      <w:marLeft w:val="0"/>
      <w:marRight w:val="0"/>
      <w:marTop w:val="0"/>
      <w:marBottom w:val="0"/>
      <w:divBdr>
        <w:top w:val="none" w:sz="0" w:space="0" w:color="auto"/>
        <w:left w:val="none" w:sz="0" w:space="0" w:color="auto"/>
        <w:bottom w:val="none" w:sz="0" w:space="0" w:color="auto"/>
        <w:right w:val="none" w:sz="0" w:space="0" w:color="auto"/>
      </w:divBdr>
    </w:div>
    <w:div w:id="160239041">
      <w:marLeft w:val="0"/>
      <w:marRight w:val="0"/>
      <w:marTop w:val="0"/>
      <w:marBottom w:val="0"/>
      <w:divBdr>
        <w:top w:val="none" w:sz="0" w:space="0" w:color="auto"/>
        <w:left w:val="none" w:sz="0" w:space="0" w:color="auto"/>
        <w:bottom w:val="none" w:sz="0" w:space="0" w:color="auto"/>
        <w:right w:val="none" w:sz="0" w:space="0" w:color="auto"/>
      </w:divBdr>
    </w:div>
    <w:div w:id="160239042">
      <w:marLeft w:val="0"/>
      <w:marRight w:val="0"/>
      <w:marTop w:val="0"/>
      <w:marBottom w:val="0"/>
      <w:divBdr>
        <w:top w:val="none" w:sz="0" w:space="0" w:color="auto"/>
        <w:left w:val="none" w:sz="0" w:space="0" w:color="auto"/>
        <w:bottom w:val="none" w:sz="0" w:space="0" w:color="auto"/>
        <w:right w:val="none" w:sz="0" w:space="0" w:color="auto"/>
      </w:divBdr>
    </w:div>
    <w:div w:id="160239043">
      <w:marLeft w:val="0"/>
      <w:marRight w:val="0"/>
      <w:marTop w:val="0"/>
      <w:marBottom w:val="0"/>
      <w:divBdr>
        <w:top w:val="none" w:sz="0" w:space="0" w:color="auto"/>
        <w:left w:val="none" w:sz="0" w:space="0" w:color="auto"/>
        <w:bottom w:val="none" w:sz="0" w:space="0" w:color="auto"/>
        <w:right w:val="none" w:sz="0" w:space="0" w:color="auto"/>
      </w:divBdr>
    </w:div>
    <w:div w:id="160239044">
      <w:marLeft w:val="0"/>
      <w:marRight w:val="0"/>
      <w:marTop w:val="0"/>
      <w:marBottom w:val="0"/>
      <w:divBdr>
        <w:top w:val="none" w:sz="0" w:space="0" w:color="auto"/>
        <w:left w:val="none" w:sz="0" w:space="0" w:color="auto"/>
        <w:bottom w:val="none" w:sz="0" w:space="0" w:color="auto"/>
        <w:right w:val="none" w:sz="0" w:space="0" w:color="auto"/>
      </w:divBdr>
    </w:div>
    <w:div w:id="160239045">
      <w:marLeft w:val="0"/>
      <w:marRight w:val="0"/>
      <w:marTop w:val="0"/>
      <w:marBottom w:val="0"/>
      <w:divBdr>
        <w:top w:val="none" w:sz="0" w:space="0" w:color="auto"/>
        <w:left w:val="none" w:sz="0" w:space="0" w:color="auto"/>
        <w:bottom w:val="none" w:sz="0" w:space="0" w:color="auto"/>
        <w:right w:val="none" w:sz="0" w:space="0" w:color="auto"/>
      </w:divBdr>
    </w:div>
    <w:div w:id="160239046">
      <w:marLeft w:val="0"/>
      <w:marRight w:val="0"/>
      <w:marTop w:val="0"/>
      <w:marBottom w:val="0"/>
      <w:divBdr>
        <w:top w:val="none" w:sz="0" w:space="0" w:color="auto"/>
        <w:left w:val="none" w:sz="0" w:space="0" w:color="auto"/>
        <w:bottom w:val="none" w:sz="0" w:space="0" w:color="auto"/>
        <w:right w:val="none" w:sz="0" w:space="0" w:color="auto"/>
      </w:divBdr>
    </w:div>
    <w:div w:id="160239047">
      <w:marLeft w:val="0"/>
      <w:marRight w:val="0"/>
      <w:marTop w:val="0"/>
      <w:marBottom w:val="0"/>
      <w:divBdr>
        <w:top w:val="none" w:sz="0" w:space="0" w:color="auto"/>
        <w:left w:val="none" w:sz="0" w:space="0" w:color="auto"/>
        <w:bottom w:val="none" w:sz="0" w:space="0" w:color="auto"/>
        <w:right w:val="none" w:sz="0" w:space="0" w:color="auto"/>
      </w:divBdr>
    </w:div>
    <w:div w:id="160239048">
      <w:marLeft w:val="0"/>
      <w:marRight w:val="0"/>
      <w:marTop w:val="0"/>
      <w:marBottom w:val="0"/>
      <w:divBdr>
        <w:top w:val="none" w:sz="0" w:space="0" w:color="auto"/>
        <w:left w:val="none" w:sz="0" w:space="0" w:color="auto"/>
        <w:bottom w:val="none" w:sz="0" w:space="0" w:color="auto"/>
        <w:right w:val="none" w:sz="0" w:space="0" w:color="auto"/>
      </w:divBdr>
    </w:div>
    <w:div w:id="160239049">
      <w:marLeft w:val="0"/>
      <w:marRight w:val="0"/>
      <w:marTop w:val="0"/>
      <w:marBottom w:val="0"/>
      <w:divBdr>
        <w:top w:val="none" w:sz="0" w:space="0" w:color="auto"/>
        <w:left w:val="none" w:sz="0" w:space="0" w:color="auto"/>
        <w:bottom w:val="none" w:sz="0" w:space="0" w:color="auto"/>
        <w:right w:val="none" w:sz="0" w:space="0" w:color="auto"/>
      </w:divBdr>
    </w:div>
    <w:div w:id="1602390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4590</Words>
  <Characters>26165</Characters>
  <Application>Microsoft Office Word</Application>
  <DocSecurity>0</DocSecurity>
  <Lines>218</Lines>
  <Paragraphs>61</Paragraphs>
  <ScaleCrop>false</ScaleCrop>
  <HeadingPairs>
    <vt:vector size="2" baseType="variant">
      <vt:variant>
        <vt:lpstr>Titolo</vt:lpstr>
      </vt:variant>
      <vt:variant>
        <vt:i4>1</vt:i4>
      </vt:variant>
    </vt:vector>
  </HeadingPairs>
  <TitlesOfParts>
    <vt:vector size="1" baseType="lpstr">
      <vt:lpstr>Capitolo (Programma) – Breve descrizione</vt:lpstr>
    </vt:vector>
  </TitlesOfParts>
  <Company>Hewlett-Packard Company</Company>
  <LinksUpToDate>false</LinksUpToDate>
  <CharactersWithSpaces>30694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Capitolo (Programma) – Breve descrizione</dc:title>
  <dc:subject/>
  <dc:creator>PZ8000</dc:creator>
  <cp:keywords/>
  <dc:description/>
  <cp:lastModifiedBy>Conca Mario</cp:lastModifiedBy>
  <cp:revision>2</cp:revision>
  <cp:lastPrinted>2019-07-01T16:05:00Z</cp:lastPrinted>
  <dcterms:created xsi:type="dcterms:W3CDTF">2019-07-04T15:07:00Z</dcterms:created>
  <dcterms:modified xsi:type="dcterms:W3CDTF">2019-07-04T15:07:00Z</dcterms:modified>
</cp:coreProperties>
</file>